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B4C49" w14:textId="728D47CA" w:rsidR="00F06C14" w:rsidRDefault="00F06C14" w:rsidP="00F06C14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0" w:name="_Toc534273334"/>
      <w:bookmarkStart w:id="1" w:name="_Toc534630255"/>
      <w:bookmarkStart w:id="2" w:name="_Toc534962270"/>
      <w:bookmarkStart w:id="3" w:name="_Toc28927263"/>
      <w:bookmarkStart w:id="4" w:name="_Toc29543238"/>
      <w:bookmarkStart w:id="5" w:name="_Toc451844391"/>
      <w:bookmarkStart w:id="6" w:name="_Toc451852654"/>
      <w:bookmarkStart w:id="7" w:name="_Toc475444097"/>
      <w:bookmarkStart w:id="8" w:name="_Toc382495769"/>
      <w:bookmarkStart w:id="9" w:name="_Toc389210257"/>
      <w:r w:rsidRPr="00A10009">
        <w:rPr>
          <w:rFonts w:ascii="Calibri" w:hAnsi="Calibri" w:cs="Calibri"/>
          <w:b/>
        </w:rPr>
        <w:t xml:space="preserve">Załącznik </w:t>
      </w:r>
      <w:r w:rsidR="003401EE">
        <w:rPr>
          <w:rFonts w:ascii="Calibri" w:hAnsi="Calibri" w:cs="Calibri"/>
          <w:b/>
        </w:rPr>
        <w:t>nr 1</w:t>
      </w:r>
      <w:r w:rsidR="00F0409B">
        <w:rPr>
          <w:rFonts w:ascii="Calibri" w:hAnsi="Calibri" w:cs="Calibri"/>
          <w:b/>
        </w:rPr>
        <w:t>A</w:t>
      </w:r>
      <w:r w:rsidR="003401E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DO</w:t>
      </w:r>
      <w:r w:rsidRPr="00A10009">
        <w:rPr>
          <w:rFonts w:ascii="Calibri" w:hAnsi="Calibri" w:cs="Calibri"/>
          <w:b/>
        </w:rPr>
        <w:t xml:space="preserve"> Formularz</w:t>
      </w:r>
      <w:r>
        <w:rPr>
          <w:rFonts w:ascii="Calibri" w:hAnsi="Calibri" w:cs="Calibri"/>
          <w:b/>
        </w:rPr>
        <w:t>A</w:t>
      </w:r>
      <w:r w:rsidRPr="00A10009">
        <w:rPr>
          <w:rFonts w:ascii="Calibri" w:hAnsi="Calibri" w:cs="Calibri"/>
          <w:b/>
        </w:rPr>
        <w:t xml:space="preserve"> oferty </w:t>
      </w:r>
      <w:r w:rsidR="003401EE">
        <w:rPr>
          <w:rFonts w:ascii="Calibri" w:hAnsi="Calibri" w:cs="Calibri"/>
          <w:b/>
        </w:rPr>
        <w:t xml:space="preserve">– OPIS  </w:t>
      </w:r>
      <w:r w:rsidR="00F0409B">
        <w:rPr>
          <w:rFonts w:ascii="Calibri" w:hAnsi="Calibri" w:cs="Calibri"/>
          <w:b/>
        </w:rPr>
        <w:t>sposobu realziacji wymagań</w:t>
      </w:r>
    </w:p>
    <w:p w14:paraId="7FE8E8DC" w14:textId="77777777" w:rsidR="003401EE" w:rsidRPr="00EB1830" w:rsidRDefault="003401EE" w:rsidP="00EB1830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401EE" w:rsidRPr="00A10009" w14:paraId="699D09F8" w14:textId="77777777" w:rsidTr="003401E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9A85E" w14:textId="77777777" w:rsidR="003401EE" w:rsidRPr="00A10009" w:rsidRDefault="003401EE" w:rsidP="003401EE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401EE" w:rsidRPr="00A10009" w14:paraId="4F545618" w14:textId="77777777" w:rsidTr="00340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894579E" w14:textId="77777777" w:rsidR="003401EE" w:rsidRPr="00A10009" w:rsidRDefault="003401EE" w:rsidP="003401E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23125" w14:textId="77777777" w:rsidR="003401EE" w:rsidRPr="00A10009" w:rsidRDefault="003401EE" w:rsidP="003401E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177C815" w14:textId="77777777" w:rsidR="003401EE" w:rsidRPr="00A10009" w:rsidRDefault="003401EE" w:rsidP="003401EE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1B43C704" w14:textId="47DA34EC" w:rsidR="003401EE" w:rsidRPr="00F0409B" w:rsidRDefault="003401EE" w:rsidP="003401EE">
      <w:pPr>
        <w:tabs>
          <w:tab w:val="left" w:pos="709"/>
        </w:tabs>
        <w:spacing w:before="0" w:line="276" w:lineRule="auto"/>
        <w:jc w:val="center"/>
        <w:rPr>
          <w:rFonts w:ascii="Calibri" w:hAnsi="Calibri" w:cs="Calibri"/>
          <w:b/>
          <w:color w:val="0070C0"/>
          <w:sz w:val="20"/>
          <w:szCs w:val="20"/>
        </w:rPr>
      </w:pPr>
      <w:r w:rsidRPr="00F0409B">
        <w:rPr>
          <w:rFonts w:ascii="Calibri" w:hAnsi="Calibri" w:cs="Calibri"/>
          <w:b/>
          <w:color w:val="0070C0"/>
          <w:sz w:val="20"/>
          <w:szCs w:val="20"/>
        </w:rPr>
        <w:t>Zakup macierzy dyskowych</w:t>
      </w:r>
    </w:p>
    <w:p w14:paraId="192D2099" w14:textId="38F2A326" w:rsidR="003401EE" w:rsidRPr="00F0409B" w:rsidRDefault="003401EE" w:rsidP="003401EE">
      <w:pPr>
        <w:tabs>
          <w:tab w:val="left" w:pos="709"/>
        </w:tabs>
        <w:spacing w:before="0" w:line="276" w:lineRule="auto"/>
        <w:jc w:val="center"/>
        <w:rPr>
          <w:rFonts w:ascii="Calibri" w:hAnsi="Calibri" w:cs="Calibri"/>
          <w:b/>
          <w:color w:val="0070C0"/>
          <w:sz w:val="20"/>
          <w:szCs w:val="20"/>
        </w:rPr>
      </w:pPr>
    </w:p>
    <w:p w14:paraId="385CA758" w14:textId="7BA5037C" w:rsidR="00EE03E7" w:rsidRDefault="00EE03E7" w:rsidP="00EB1830">
      <w:pPr>
        <w:tabs>
          <w:tab w:val="left" w:pos="709"/>
        </w:tabs>
        <w:spacing w:before="0" w:line="276" w:lineRule="auto"/>
        <w:jc w:val="left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5DC39629" w14:textId="46D335FF" w:rsidR="00EE03E7" w:rsidRPr="00EB1830" w:rsidRDefault="00EE03E7" w:rsidP="00EB1830">
      <w:pPr>
        <w:rPr>
          <w:rFonts w:eastAsiaTheme="minorHAnsi" w:cs="Calibri"/>
          <w:b/>
          <w:color w:val="FF0000"/>
          <w:sz w:val="20"/>
          <w:szCs w:val="20"/>
          <w:u w:val="single"/>
        </w:rPr>
      </w:pPr>
      <w:r w:rsidRPr="00EB1830">
        <w:rPr>
          <w:rFonts w:ascii="Calibri" w:eastAsiaTheme="minorHAnsi" w:hAnsi="Calibri" w:cs="Calibri"/>
          <w:b/>
          <w:color w:val="FF0000"/>
          <w:sz w:val="20"/>
          <w:szCs w:val="20"/>
          <w:u w:val="single"/>
        </w:rPr>
        <w:t>UWAGA</w:t>
      </w:r>
    </w:p>
    <w:p w14:paraId="71BED5B2" w14:textId="77777777" w:rsidR="00EE03E7" w:rsidRPr="00EB1830" w:rsidRDefault="00EE03E7" w:rsidP="00EE03E7">
      <w:pPr>
        <w:tabs>
          <w:tab w:val="left" w:pos="709"/>
        </w:tabs>
        <w:spacing w:before="0" w:line="276" w:lineRule="auto"/>
        <w:jc w:val="left"/>
        <w:rPr>
          <w:rFonts w:ascii="Calibri" w:hAnsi="Calibri" w:cs="Calibri"/>
          <w:b/>
          <w:color w:val="FF0000"/>
          <w:sz w:val="20"/>
          <w:szCs w:val="20"/>
        </w:rPr>
      </w:pPr>
      <w:r w:rsidRPr="00EB1830">
        <w:rPr>
          <w:rFonts w:ascii="Calibri" w:hAnsi="Calibri" w:cs="Calibri"/>
          <w:b/>
          <w:color w:val="FF0000"/>
          <w:sz w:val="20"/>
          <w:szCs w:val="20"/>
        </w:rPr>
        <w:t>Zamawiający wymaga od Wykonawcy uzupełnienia wszystkich pól w kolumnie „Krótki opis sposobu realizacji Wymagania”</w:t>
      </w:r>
    </w:p>
    <w:p w14:paraId="6B5C6D9E" w14:textId="28D71807" w:rsidR="00EE03E7" w:rsidRDefault="00EE03E7" w:rsidP="00EB1830">
      <w:pPr>
        <w:rPr>
          <w:rFonts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color w:val="FF0000"/>
          <w:sz w:val="20"/>
          <w:szCs w:val="20"/>
        </w:rPr>
        <w:t>Niniejszy</w:t>
      </w:r>
      <w:r w:rsidRPr="00EB1830">
        <w:rPr>
          <w:rFonts w:ascii="Calibri" w:hAnsi="Calibri" w:cs="Calibri"/>
          <w:b/>
          <w:color w:val="FF0000"/>
          <w:sz w:val="20"/>
          <w:szCs w:val="20"/>
        </w:rPr>
        <w:t xml:space="preserve"> dokument Wykonawca zobowiązany jest złożyć wraz z Ofertą. Brak złożenia dokumentu przez Wykonawcę wraz z Ofertą spowoduje odrzucenie Oferty, jako niegodnej z Warunkami Zamówienia. </w:t>
      </w:r>
    </w:p>
    <w:p w14:paraId="336487F9" w14:textId="40F21E8D" w:rsidR="00EE03E7" w:rsidRPr="00EB1830" w:rsidRDefault="00EE03E7" w:rsidP="00EB1830">
      <w:pPr>
        <w:rPr>
          <w:b/>
          <w:color w:val="FF0000"/>
          <w:sz w:val="20"/>
          <w:szCs w:val="20"/>
          <w:u w:val="single"/>
        </w:rPr>
      </w:pPr>
      <w:r w:rsidRPr="00EB1830">
        <w:rPr>
          <w:rFonts w:ascii="Calibri" w:hAnsi="Calibri" w:cs="Calibri"/>
          <w:b/>
          <w:color w:val="FF0000"/>
          <w:sz w:val="20"/>
          <w:szCs w:val="20"/>
          <w:u w:val="single"/>
        </w:rPr>
        <w:t>Dokument</w:t>
      </w:r>
      <w:r w:rsidR="0036253E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r w:rsidRPr="00EB1830">
        <w:rPr>
          <w:rFonts w:ascii="Calibri" w:hAnsi="Calibri" w:cs="Calibri"/>
          <w:b/>
          <w:color w:val="FF0000"/>
          <w:sz w:val="20"/>
          <w:szCs w:val="20"/>
          <w:u w:val="single"/>
        </w:rPr>
        <w:t>nie podlega uzupełnieniu</w:t>
      </w:r>
      <w:r w:rsidRPr="00EB1830">
        <w:rPr>
          <w:b/>
          <w:color w:val="FF0000"/>
          <w:sz w:val="20"/>
          <w:szCs w:val="20"/>
          <w:u w:val="single"/>
        </w:rPr>
        <w:t>.</w:t>
      </w:r>
    </w:p>
    <w:p w14:paraId="04839C85" w14:textId="77777777" w:rsidR="00EE03E7" w:rsidRPr="00EB1830" w:rsidRDefault="00EE03E7" w:rsidP="00EB1830">
      <w:pPr>
        <w:tabs>
          <w:tab w:val="left" w:pos="709"/>
        </w:tabs>
        <w:spacing w:before="0" w:line="276" w:lineRule="auto"/>
        <w:jc w:val="left"/>
        <w:rPr>
          <w:rFonts w:ascii="Calibri" w:hAnsi="Calibri" w:cs="Calibri"/>
          <w:b/>
          <w:color w:val="000000" w:themeColor="text1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9"/>
        <w:gridCol w:w="4587"/>
        <w:gridCol w:w="4373"/>
      </w:tblGrid>
      <w:tr w:rsidR="003401EE" w:rsidRPr="00F0409B" w14:paraId="6D101A4F" w14:textId="77777777" w:rsidTr="00F0409B">
        <w:tc>
          <w:tcPr>
            <w:tcW w:w="347" w:type="pct"/>
          </w:tcPr>
          <w:p w14:paraId="77ACB163" w14:textId="4EAF499A" w:rsidR="003401EE" w:rsidRPr="00F0409B" w:rsidRDefault="003401EE" w:rsidP="00F0409B">
            <w:pPr>
              <w:rPr>
                <w:rFonts w:ascii="Calibri" w:hAnsi="Calibri" w:cs="Calibri"/>
                <w:b/>
                <w:szCs w:val="20"/>
              </w:rPr>
            </w:pPr>
            <w:r w:rsidRPr="00F0409B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82" w:type="pct"/>
          </w:tcPr>
          <w:p w14:paraId="16BD07AE" w14:textId="3D2C3E18" w:rsidR="003401EE" w:rsidRPr="00F0409B" w:rsidRDefault="003401EE" w:rsidP="00F0409B">
            <w:pPr>
              <w:pStyle w:val="Akapitzlist"/>
              <w:spacing w:after="0"/>
              <w:jc w:val="center"/>
              <w:rPr>
                <w:rFonts w:cs="Calibri"/>
                <w:b/>
                <w:sz w:val="24"/>
                <w:szCs w:val="20"/>
              </w:rPr>
            </w:pPr>
            <w:r w:rsidRPr="00F0409B">
              <w:rPr>
                <w:rFonts w:cs="Calibri"/>
                <w:b/>
                <w:sz w:val="24"/>
                <w:szCs w:val="20"/>
              </w:rPr>
              <w:t>Wymagania</w:t>
            </w:r>
            <w:r w:rsidR="0036253E">
              <w:rPr>
                <w:rFonts w:cs="Calibri"/>
                <w:b/>
                <w:sz w:val="24"/>
                <w:szCs w:val="20"/>
              </w:rPr>
              <w:t xml:space="preserve"> określone przez Zamawiającego</w:t>
            </w:r>
          </w:p>
        </w:tc>
        <w:tc>
          <w:tcPr>
            <w:tcW w:w="2271" w:type="pct"/>
          </w:tcPr>
          <w:p w14:paraId="5B9B3A15" w14:textId="0CADD6E8" w:rsidR="003401EE" w:rsidRPr="00F0409B" w:rsidRDefault="003401EE" w:rsidP="00F0409B">
            <w:pPr>
              <w:rPr>
                <w:rFonts w:ascii="Calibri" w:eastAsia="Trebuchet MS" w:hAnsi="Calibri" w:cs="Calibri"/>
                <w:b/>
                <w:szCs w:val="20"/>
              </w:rPr>
            </w:pPr>
            <w:r w:rsidRPr="00F0409B">
              <w:rPr>
                <w:rFonts w:ascii="Calibri" w:eastAsia="Trebuchet MS" w:hAnsi="Calibri" w:cs="Calibri"/>
                <w:b/>
                <w:szCs w:val="20"/>
              </w:rPr>
              <w:t xml:space="preserve">Krótki opis sposobu realizacji </w:t>
            </w:r>
            <w:r w:rsidR="004D2117" w:rsidRPr="00F0409B">
              <w:rPr>
                <w:rFonts w:ascii="Calibri" w:eastAsia="Trebuchet MS" w:hAnsi="Calibri" w:cs="Calibri"/>
                <w:b/>
                <w:szCs w:val="20"/>
              </w:rPr>
              <w:t>W</w:t>
            </w:r>
            <w:r w:rsidRPr="00F0409B">
              <w:rPr>
                <w:rFonts w:ascii="Calibri" w:eastAsia="Trebuchet MS" w:hAnsi="Calibri" w:cs="Calibri"/>
                <w:b/>
                <w:szCs w:val="20"/>
              </w:rPr>
              <w:t>ymagania</w:t>
            </w:r>
            <w:r w:rsidR="0036253E">
              <w:rPr>
                <w:rFonts w:ascii="Calibri" w:eastAsia="Trebuchet MS" w:hAnsi="Calibri" w:cs="Calibri"/>
                <w:b/>
                <w:szCs w:val="20"/>
              </w:rPr>
              <w:t xml:space="preserve"> (wypełnia Wykonawca)</w:t>
            </w:r>
          </w:p>
        </w:tc>
      </w:tr>
      <w:tr w:rsidR="003401EE" w:rsidRPr="00F0409B" w14:paraId="61730346" w14:textId="77777777" w:rsidTr="00EB1830">
        <w:tc>
          <w:tcPr>
            <w:tcW w:w="2729" w:type="pct"/>
            <w:gridSpan w:val="2"/>
            <w:tcBorders>
              <w:right w:val="nil"/>
            </w:tcBorders>
          </w:tcPr>
          <w:p w14:paraId="431112D8" w14:textId="3B30C54D" w:rsidR="003401EE" w:rsidRPr="00EB1830" w:rsidRDefault="003401EE" w:rsidP="00EB1830">
            <w:pPr>
              <w:pStyle w:val="Akapitzlist"/>
              <w:numPr>
                <w:ilvl w:val="3"/>
                <w:numId w:val="36"/>
              </w:numPr>
              <w:rPr>
                <w:rFonts w:eastAsia="Trebuchet MS" w:cs="Calibri"/>
                <w:sz w:val="20"/>
                <w:szCs w:val="20"/>
              </w:rPr>
            </w:pPr>
            <w:r w:rsidRPr="00EB1830">
              <w:rPr>
                <w:rFonts w:eastAsia="Trebuchet MS" w:cs="Calibri"/>
                <w:b/>
                <w:bCs/>
                <w:sz w:val="20"/>
                <w:szCs w:val="20"/>
              </w:rPr>
              <w:t>Wymagania techniczne</w:t>
            </w:r>
          </w:p>
        </w:tc>
        <w:tc>
          <w:tcPr>
            <w:tcW w:w="2271" w:type="pct"/>
            <w:tcBorders>
              <w:left w:val="nil"/>
            </w:tcBorders>
          </w:tcPr>
          <w:p w14:paraId="010CC1CA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388B6BD4" w14:textId="77777777" w:rsidTr="00EB1830">
        <w:tc>
          <w:tcPr>
            <w:tcW w:w="347" w:type="pct"/>
          </w:tcPr>
          <w:p w14:paraId="4A97AAA4" w14:textId="2CF4C3B9" w:rsidR="003401EE" w:rsidRPr="00EB1830" w:rsidRDefault="003401EE" w:rsidP="003401EE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1.</w:t>
            </w:r>
          </w:p>
        </w:tc>
        <w:tc>
          <w:tcPr>
            <w:tcW w:w="2382" w:type="pct"/>
          </w:tcPr>
          <w:p w14:paraId="27B1F69A" w14:textId="2AE1500B" w:rsidR="003401EE" w:rsidRPr="00EB1830" w:rsidRDefault="003401EE" w:rsidP="003401EE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Firmware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macierzy obsługujący operacje wyjścia oraz wejścia do hostów musi być przystosowany do obsługi dysków o modułach NAND klasy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eMLC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(Enterprise Multi </w:t>
            </w:r>
            <w:r w:rsidR="0050224A" w:rsidRPr="00A95B16">
              <w:rPr>
                <w:rFonts w:ascii="Calibri" w:eastAsia="Trebuchet MS" w:hAnsi="Calibri" w:cs="Calibri"/>
                <w:sz w:val="20"/>
                <w:szCs w:val="20"/>
                <w:highlight w:val="yellow"/>
              </w:rPr>
              <w:t>Level</w:t>
            </w:r>
            <w:r w:rsidR="0050224A"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</w:t>
            </w: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Cell) TLC (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Triple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Layer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Cell).</w:t>
            </w:r>
          </w:p>
        </w:tc>
        <w:tc>
          <w:tcPr>
            <w:tcW w:w="2271" w:type="pct"/>
          </w:tcPr>
          <w:p w14:paraId="5E492E8B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3C13F3CF" w14:textId="77777777" w:rsidTr="00EB1830">
        <w:tc>
          <w:tcPr>
            <w:tcW w:w="347" w:type="pct"/>
          </w:tcPr>
          <w:p w14:paraId="64579A9A" w14:textId="7168CB06" w:rsidR="003401EE" w:rsidRPr="00EB1830" w:rsidRDefault="003401EE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2.</w:t>
            </w:r>
          </w:p>
        </w:tc>
        <w:tc>
          <w:tcPr>
            <w:tcW w:w="2382" w:type="pct"/>
          </w:tcPr>
          <w:p w14:paraId="57B47BFB" w14:textId="377A27DA" w:rsidR="003401EE" w:rsidRPr="00EB1830" w:rsidRDefault="003401EE" w:rsidP="00EB1830">
            <w:pPr>
              <w:ind w:left="174"/>
              <w:rPr>
                <w:rFonts w:eastAsia="Trebuchet MS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Macierz nie może korzystać z technologii stosowanej w rozwiązaniach konsumenckich określanych jako klasa Consumer.</w:t>
            </w:r>
          </w:p>
        </w:tc>
        <w:tc>
          <w:tcPr>
            <w:tcW w:w="2271" w:type="pct"/>
          </w:tcPr>
          <w:p w14:paraId="5BFAB58E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6A8D324A" w14:textId="77777777" w:rsidTr="00EB1830">
        <w:tc>
          <w:tcPr>
            <w:tcW w:w="347" w:type="pct"/>
          </w:tcPr>
          <w:p w14:paraId="2CB11C36" w14:textId="0C9F653F" w:rsidR="003401EE" w:rsidRPr="00EB1830" w:rsidRDefault="003401EE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3.</w:t>
            </w:r>
          </w:p>
        </w:tc>
        <w:tc>
          <w:tcPr>
            <w:tcW w:w="2382" w:type="pct"/>
          </w:tcPr>
          <w:p w14:paraId="647D2344" w14:textId="0FD2FFEF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Macierz musi być wyposażona w procesory posiadające wsparcie dla protokołu NVME (nie starsze niż Intel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Broadwell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) oraz zapewniać 50% zapasu mocy obliczeniowej w przypadku awarii 50% kontrolerów w proponowanym rozwiązaniu.</w:t>
            </w:r>
          </w:p>
        </w:tc>
        <w:tc>
          <w:tcPr>
            <w:tcW w:w="2271" w:type="pct"/>
          </w:tcPr>
          <w:p w14:paraId="44757EC5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7CAD6411" w14:textId="77777777" w:rsidTr="00EB1830">
        <w:tc>
          <w:tcPr>
            <w:tcW w:w="347" w:type="pct"/>
          </w:tcPr>
          <w:p w14:paraId="49AE0983" w14:textId="18872295" w:rsidR="003401EE" w:rsidRPr="00EB1830" w:rsidRDefault="003401EE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4.</w:t>
            </w:r>
          </w:p>
        </w:tc>
        <w:tc>
          <w:tcPr>
            <w:tcW w:w="2382" w:type="pct"/>
          </w:tcPr>
          <w:p w14:paraId="45CF4236" w14:textId="219419C9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Rozwiązanie musi być dostarczone z licencjami na wszystkie dostępne dla systemu funkcjonalności oraz maksymalną możliwą do rozbudowy powierzchnię dyskową dostarczanej macierzy. Rozbudowa będzie odbywała się jedynie poprzez dokupienie odpowiedniej ilości dysków lub/oraz półek dyskowych.</w:t>
            </w:r>
          </w:p>
        </w:tc>
        <w:tc>
          <w:tcPr>
            <w:tcW w:w="2271" w:type="pct"/>
          </w:tcPr>
          <w:p w14:paraId="1C261982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5C7E43D6" w14:textId="77777777" w:rsidTr="00EB1830">
        <w:tc>
          <w:tcPr>
            <w:tcW w:w="347" w:type="pct"/>
          </w:tcPr>
          <w:p w14:paraId="56E8DCF3" w14:textId="7437AABF" w:rsidR="003401EE" w:rsidRPr="00EB1830" w:rsidRDefault="003401EE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5.</w:t>
            </w:r>
          </w:p>
        </w:tc>
        <w:tc>
          <w:tcPr>
            <w:tcW w:w="2382" w:type="pct"/>
          </w:tcPr>
          <w:p w14:paraId="22E4EA32" w14:textId="34AFCA18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Wymagane jest rozwiązanie mieszczące się w standardowej, pojedynczej szafie 19” 42U, Preferowane jest rozwiązanie kompaktowe tj. o jak najmniejszym rozmiarze fizycznym i charakteryzujące się niskim poborem energii.</w:t>
            </w:r>
          </w:p>
        </w:tc>
        <w:tc>
          <w:tcPr>
            <w:tcW w:w="2271" w:type="pct"/>
          </w:tcPr>
          <w:p w14:paraId="709D4573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73EFD1E0" w14:textId="77777777" w:rsidTr="00EB1830">
        <w:tc>
          <w:tcPr>
            <w:tcW w:w="347" w:type="pct"/>
          </w:tcPr>
          <w:p w14:paraId="181057E9" w14:textId="26B71DD6" w:rsidR="003401EE" w:rsidRPr="00EB1830" w:rsidRDefault="003401EE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2382" w:type="pct"/>
          </w:tcPr>
          <w:p w14:paraId="72FD5AB5" w14:textId="3E713523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Rozwiązanie musi być zbudowane w oparciu o dwa lub wielokrotność dwóch kontrolerów macierzowych pracujących symetrycznie w trybie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active-active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w zakresie obsługi danych wejściowych i wyjściowych. Tryb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active-active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jest wymagany niezależnie od liczby kontrolerów w macierzy.</w:t>
            </w:r>
            <w:r w:rsidRPr="00EB183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Utrata dowolnego kontrolera nie może powodować ograniczać działania żadnych jego funkcjonalności (np. zdalna replikacja danych,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QoS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).</w:t>
            </w:r>
          </w:p>
        </w:tc>
        <w:tc>
          <w:tcPr>
            <w:tcW w:w="2271" w:type="pct"/>
          </w:tcPr>
          <w:p w14:paraId="639205A7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64A7CB04" w14:textId="77777777" w:rsidTr="00EB1830">
        <w:tc>
          <w:tcPr>
            <w:tcW w:w="347" w:type="pct"/>
          </w:tcPr>
          <w:p w14:paraId="69AD99C5" w14:textId="5508C6B7" w:rsidR="003401EE" w:rsidRPr="00EB1830" w:rsidRDefault="003401EE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7.</w:t>
            </w:r>
          </w:p>
        </w:tc>
        <w:tc>
          <w:tcPr>
            <w:tcW w:w="2382" w:type="pct"/>
          </w:tcPr>
          <w:p w14:paraId="52536207" w14:textId="4609311A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Pojedyńcza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macierz w oferowanej konfiguracji musi zapewniać minimum 600TiB gwarantowanej przestrzeni efektywnej (po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deduplikacji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) dla Poznania oraz 300TiB gwarantowanej przestrzeni efektywnej dla Kozienic. Powierzchnia efektywna powinna być liczona dla systemu wirtualizacji Vmware oraz Oracle z założeniem włączonych funkcjonalności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deduplikacji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i kompresji. W przypadku nie spełnienia wymagań przestrzeni efektywnej przy wdrożeniu oraz w całym cyklu wsparcia tj. 60 miesięcy, zamawiający wymaga dostarczenia odpowiedniej ilości nośników w celu spełnienia pojemności 600TiB i 300TiB gwarantowanej przestrzeni efektywnej</w:t>
            </w:r>
          </w:p>
        </w:tc>
        <w:tc>
          <w:tcPr>
            <w:tcW w:w="2271" w:type="pct"/>
          </w:tcPr>
          <w:p w14:paraId="537C5A7A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1CAE6028" w14:textId="77777777" w:rsidTr="00EB1830">
        <w:tc>
          <w:tcPr>
            <w:tcW w:w="347" w:type="pct"/>
          </w:tcPr>
          <w:p w14:paraId="10A30B83" w14:textId="215B75FF" w:rsidR="003401EE" w:rsidRPr="00EB1830" w:rsidRDefault="003401EE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8.</w:t>
            </w:r>
          </w:p>
        </w:tc>
        <w:tc>
          <w:tcPr>
            <w:tcW w:w="2382" w:type="pct"/>
          </w:tcPr>
          <w:p w14:paraId="14244A59" w14:textId="43F106EA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Rozwiązanie musi oferować mechanizm weryfikacji odczytywanych danych, wykrywania i naprawiania uszkodzonych danych w sposób transparentny dla hosta.</w:t>
            </w:r>
          </w:p>
        </w:tc>
        <w:tc>
          <w:tcPr>
            <w:tcW w:w="2271" w:type="pct"/>
          </w:tcPr>
          <w:p w14:paraId="22A12FAA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739546DF" w14:textId="77777777" w:rsidTr="00EB1830">
        <w:tc>
          <w:tcPr>
            <w:tcW w:w="347" w:type="pct"/>
          </w:tcPr>
          <w:p w14:paraId="692CA3B6" w14:textId="51040850" w:rsidR="003401EE" w:rsidRPr="00EB1830" w:rsidRDefault="003401EE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9.</w:t>
            </w:r>
          </w:p>
        </w:tc>
        <w:tc>
          <w:tcPr>
            <w:tcW w:w="2382" w:type="pct"/>
          </w:tcPr>
          <w:p w14:paraId="68AB9860" w14:textId="59FD6586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Rozwiązanie musi oferować mechanizm monitorowania trwałości nośników Flash i realizować funkcję proaktywnej odbudowy czyli zgłoszenia awarii nośnika jeszcze zanim jego komórki ulegną całkowitemu wypaleniu.</w:t>
            </w:r>
          </w:p>
        </w:tc>
        <w:tc>
          <w:tcPr>
            <w:tcW w:w="2271" w:type="pct"/>
          </w:tcPr>
          <w:p w14:paraId="4634D327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21463009" w14:textId="77777777" w:rsidTr="00EB1830">
        <w:tc>
          <w:tcPr>
            <w:tcW w:w="347" w:type="pct"/>
          </w:tcPr>
          <w:p w14:paraId="1845272E" w14:textId="4C1FEBBA" w:rsidR="003401EE" w:rsidRPr="00EB1830" w:rsidRDefault="003401EE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10.</w:t>
            </w:r>
          </w:p>
        </w:tc>
        <w:tc>
          <w:tcPr>
            <w:tcW w:w="2382" w:type="pct"/>
          </w:tcPr>
          <w:p w14:paraId="40CCD2B2" w14:textId="70917BBE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Rozwiązanie musi być odporne na jednoczesną awarię minimum dwóch dowolnych nośników Flash, niezależnie od skali i konfiguracji rozwiązania. W przypadku awarii dwóch nośników macierz musi zapewnić bezprzerwowy dostęp do wszystkich danych na macierzy.</w:t>
            </w:r>
          </w:p>
        </w:tc>
        <w:tc>
          <w:tcPr>
            <w:tcW w:w="2271" w:type="pct"/>
          </w:tcPr>
          <w:p w14:paraId="1C23B792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49F2339B" w14:textId="77777777" w:rsidTr="00EB1830">
        <w:tc>
          <w:tcPr>
            <w:tcW w:w="347" w:type="pct"/>
          </w:tcPr>
          <w:p w14:paraId="104309D1" w14:textId="3C7BEBEE" w:rsidR="003401EE" w:rsidRPr="00EB1830" w:rsidRDefault="003401EE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11.</w:t>
            </w:r>
          </w:p>
        </w:tc>
        <w:tc>
          <w:tcPr>
            <w:tcW w:w="2382" w:type="pct"/>
          </w:tcPr>
          <w:p w14:paraId="1CAD9480" w14:textId="2FFCCCA1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Rozwiązanie musi szyfrować wszelkie przechowywane dane minimum algorytmem AES-256 lub silniejszym oraz szyfrować wszystkie nośniki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flash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obsługiwane w urządzeniu.</w:t>
            </w:r>
          </w:p>
        </w:tc>
        <w:tc>
          <w:tcPr>
            <w:tcW w:w="2271" w:type="pct"/>
          </w:tcPr>
          <w:p w14:paraId="49D6A12E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26965A92" w14:textId="77777777" w:rsidTr="00EB1830">
        <w:tc>
          <w:tcPr>
            <w:tcW w:w="347" w:type="pct"/>
          </w:tcPr>
          <w:p w14:paraId="7EBA0515" w14:textId="736A1859" w:rsidR="003401EE" w:rsidRPr="00EB1830" w:rsidRDefault="003401EE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12.</w:t>
            </w:r>
          </w:p>
        </w:tc>
        <w:tc>
          <w:tcPr>
            <w:tcW w:w="2382" w:type="pct"/>
          </w:tcPr>
          <w:p w14:paraId="6BB2AF9A" w14:textId="76DC5BC8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Szyfrowanie danych nie może mieć wpływu na wydajność rozwiązania sprzętowych.</w:t>
            </w:r>
          </w:p>
        </w:tc>
        <w:tc>
          <w:tcPr>
            <w:tcW w:w="2271" w:type="pct"/>
          </w:tcPr>
          <w:p w14:paraId="5A0C57EF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4A954C70" w14:textId="77777777" w:rsidTr="00EB1830">
        <w:tc>
          <w:tcPr>
            <w:tcW w:w="347" w:type="pct"/>
          </w:tcPr>
          <w:p w14:paraId="66AE9678" w14:textId="14282F83" w:rsidR="003401EE" w:rsidRPr="00EB1830" w:rsidRDefault="003401EE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13.</w:t>
            </w:r>
          </w:p>
        </w:tc>
        <w:tc>
          <w:tcPr>
            <w:tcW w:w="2382" w:type="pct"/>
          </w:tcPr>
          <w:p w14:paraId="711D5858" w14:textId="4161F987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Klucz szyfrujący musi być przechowywany na macierzy i generowany w sposób uniemożliwiający odczyt danych z usuniętych z macierzy nośników Flash.</w:t>
            </w:r>
          </w:p>
        </w:tc>
        <w:tc>
          <w:tcPr>
            <w:tcW w:w="2271" w:type="pct"/>
          </w:tcPr>
          <w:p w14:paraId="78D2D07D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5F451656" w14:textId="77777777" w:rsidTr="00EB1830">
        <w:tc>
          <w:tcPr>
            <w:tcW w:w="347" w:type="pct"/>
          </w:tcPr>
          <w:p w14:paraId="787E26F3" w14:textId="144E8715" w:rsidR="003401EE" w:rsidRPr="00EB1830" w:rsidRDefault="003401EE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14.</w:t>
            </w:r>
          </w:p>
        </w:tc>
        <w:tc>
          <w:tcPr>
            <w:tcW w:w="2382" w:type="pct"/>
          </w:tcPr>
          <w:p w14:paraId="5CA2366F" w14:textId="52CF5F0C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Rozwiązanie musi posiadać natywne podłączenie do sieci SAN poprzez protokół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Fibre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Channel o minimalnej liczbie portów 8 do hostów i o minimalnej przepustowości każdego portu 32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Gbps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.</w:t>
            </w:r>
          </w:p>
        </w:tc>
        <w:tc>
          <w:tcPr>
            <w:tcW w:w="2271" w:type="pct"/>
          </w:tcPr>
          <w:p w14:paraId="1D65A3AE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3C73C387" w14:textId="77777777" w:rsidTr="00EB1830">
        <w:tc>
          <w:tcPr>
            <w:tcW w:w="347" w:type="pct"/>
          </w:tcPr>
          <w:p w14:paraId="651A2432" w14:textId="19C34BA7" w:rsidR="003401EE" w:rsidRPr="00EB1830" w:rsidRDefault="003401EE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382" w:type="pct"/>
          </w:tcPr>
          <w:p w14:paraId="7876D00F" w14:textId="1AA91F15" w:rsidR="003401EE" w:rsidRPr="00EB1830" w:rsidRDefault="003401EE" w:rsidP="00EB1830">
            <w:pPr>
              <w:ind w:left="174"/>
              <w:rPr>
                <w:rFonts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Replikacja synchroniczna musi odbywać się poprzez sieć SAN lub IP. Porty do replikacji muszą być dedykowane, nie dopuszczalne jest zmniejszenie ilości portów do hostów (wymagane 8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szt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).</w:t>
            </w:r>
          </w:p>
        </w:tc>
        <w:tc>
          <w:tcPr>
            <w:tcW w:w="2271" w:type="pct"/>
          </w:tcPr>
          <w:p w14:paraId="2DDAC2E6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623FF57B" w14:textId="77777777" w:rsidTr="00EB1830">
        <w:tc>
          <w:tcPr>
            <w:tcW w:w="347" w:type="pct"/>
          </w:tcPr>
          <w:p w14:paraId="02EE3945" w14:textId="5543605C" w:rsidR="003401EE" w:rsidRPr="00EB1830" w:rsidRDefault="003401EE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16.</w:t>
            </w:r>
          </w:p>
        </w:tc>
        <w:tc>
          <w:tcPr>
            <w:tcW w:w="2382" w:type="pct"/>
          </w:tcPr>
          <w:p w14:paraId="4020EC72" w14:textId="20C88C3E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Zastosowane karty oraz porty FC muszą obsługiwać protokół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NVMe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-o-F (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NVMe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over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Fabrics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) lub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NVMe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Over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FC. Zmiana wykorzystywanego przez karty protokołu pomiędzy FC a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NVMe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-o-F musi być możliwa dla administratora oraz odbywać się bezprzerwowo</w:t>
            </w:r>
            <w:r w:rsidR="00994DED">
              <w:rPr>
                <w:rFonts w:ascii="Calibri" w:eastAsia="Trebuchet MS" w:hAnsi="Calibri" w:cs="Calibri"/>
                <w:sz w:val="20"/>
                <w:szCs w:val="20"/>
              </w:rPr>
              <w:t xml:space="preserve"> </w:t>
            </w:r>
            <w:r w:rsidR="00994DED" w:rsidRPr="0011427A">
              <w:rPr>
                <w:rFonts w:eastAsia="Trebuchet MS" w:cs="Calibri"/>
                <w:sz w:val="20"/>
                <w:szCs w:val="20"/>
                <w:highlight w:val="yellow"/>
              </w:rPr>
              <w:t>lub z  krótką przerwą trwającą tyle, co wyeksportowanie wolumenu ponownie do macierzy</w:t>
            </w: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71" w:type="pct"/>
          </w:tcPr>
          <w:p w14:paraId="20832570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18EE35F3" w14:textId="77777777" w:rsidTr="00EB1830">
        <w:tc>
          <w:tcPr>
            <w:tcW w:w="347" w:type="pct"/>
          </w:tcPr>
          <w:p w14:paraId="10AEF999" w14:textId="5FC36FEE" w:rsidR="003401EE" w:rsidRPr="00EB1830" w:rsidRDefault="003401EE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17.</w:t>
            </w:r>
          </w:p>
        </w:tc>
        <w:tc>
          <w:tcPr>
            <w:tcW w:w="2382" w:type="pct"/>
          </w:tcPr>
          <w:p w14:paraId="4AB94793" w14:textId="0817B608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Rozwiązanie musi realizować funkcję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thin-provisioningu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dla wszystkich udostępnianych wolumenów.</w:t>
            </w:r>
          </w:p>
        </w:tc>
        <w:tc>
          <w:tcPr>
            <w:tcW w:w="2271" w:type="pct"/>
          </w:tcPr>
          <w:p w14:paraId="126A73EE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423BFF66" w14:textId="77777777" w:rsidTr="00EB1830">
        <w:tc>
          <w:tcPr>
            <w:tcW w:w="347" w:type="pct"/>
          </w:tcPr>
          <w:p w14:paraId="506FE3E3" w14:textId="74C94839" w:rsidR="003401EE" w:rsidRPr="00EB1830" w:rsidRDefault="003401EE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18.</w:t>
            </w:r>
          </w:p>
        </w:tc>
        <w:tc>
          <w:tcPr>
            <w:tcW w:w="2382" w:type="pct"/>
          </w:tcPr>
          <w:p w14:paraId="05985F82" w14:textId="23AA1EE4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Rozwiązanie musi dostarczać funkcję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space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reclamation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. Proces odzyskiwania danych musi być automatyczny i inicjowany bez konieczności uruchamiania dodatkowych procesów na kontrolerach macierzowych oraz na zewnętrznych systemach.</w:t>
            </w:r>
          </w:p>
        </w:tc>
        <w:tc>
          <w:tcPr>
            <w:tcW w:w="2271" w:type="pct"/>
          </w:tcPr>
          <w:p w14:paraId="7E2A9250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1362E3E1" w14:textId="77777777" w:rsidTr="00EB1830">
        <w:tc>
          <w:tcPr>
            <w:tcW w:w="347" w:type="pct"/>
          </w:tcPr>
          <w:p w14:paraId="0EA49CFF" w14:textId="466B2CA3" w:rsidR="003401EE" w:rsidRPr="00EB1830" w:rsidRDefault="003401EE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19.</w:t>
            </w:r>
          </w:p>
        </w:tc>
        <w:tc>
          <w:tcPr>
            <w:tcW w:w="2382" w:type="pct"/>
          </w:tcPr>
          <w:p w14:paraId="12C1BB1B" w14:textId="6F864F7F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Rozwiązanie musi zapewniać mechanizm kompresji danych w trybie in-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line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. Kompresja musi być integralną częścią systemu macierzowego.</w:t>
            </w:r>
          </w:p>
        </w:tc>
        <w:tc>
          <w:tcPr>
            <w:tcW w:w="2271" w:type="pct"/>
          </w:tcPr>
          <w:p w14:paraId="36526E6C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1695CF58" w14:textId="77777777" w:rsidTr="00EB1830">
        <w:tc>
          <w:tcPr>
            <w:tcW w:w="347" w:type="pct"/>
          </w:tcPr>
          <w:p w14:paraId="77041934" w14:textId="7A89D605" w:rsidR="003401EE" w:rsidRPr="00EB1830" w:rsidRDefault="003401EE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20.</w:t>
            </w:r>
          </w:p>
        </w:tc>
        <w:tc>
          <w:tcPr>
            <w:tcW w:w="2382" w:type="pct"/>
          </w:tcPr>
          <w:p w14:paraId="53CCDC85" w14:textId="5C279ECE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Rozwiązanie musi zapewniać mechanizm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deduplikacji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danych w trybie in-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line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.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Deduplikacja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musi być integralną częścią systemu.</w:t>
            </w:r>
          </w:p>
        </w:tc>
        <w:tc>
          <w:tcPr>
            <w:tcW w:w="2271" w:type="pct"/>
          </w:tcPr>
          <w:p w14:paraId="01D6555F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5A783290" w14:textId="77777777" w:rsidTr="00EB1830">
        <w:tc>
          <w:tcPr>
            <w:tcW w:w="347" w:type="pct"/>
          </w:tcPr>
          <w:p w14:paraId="24B529C4" w14:textId="53AB1508" w:rsidR="003401EE" w:rsidRPr="00EB1830" w:rsidRDefault="003401EE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21.</w:t>
            </w:r>
          </w:p>
        </w:tc>
        <w:tc>
          <w:tcPr>
            <w:tcW w:w="2382" w:type="pct"/>
          </w:tcPr>
          <w:p w14:paraId="0C400E6F" w14:textId="7347CDF5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Dla każdego wolumenu macierzy musi zachodzić jednocześnie kompresja i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deduplikacja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danych. Niedopuszczalne jest stosowanie tych funkcjonalności zamiennie lub rozłącznie. Zmawiający akceptuję rozwiązanie umożliwiające wyłączanie/włączanie tych funkcjonalności, jednakże w trakcie testów wolumenu muszą mieć włączone wszystkie mechanizmy redukcji danych.</w:t>
            </w:r>
          </w:p>
        </w:tc>
        <w:tc>
          <w:tcPr>
            <w:tcW w:w="2271" w:type="pct"/>
          </w:tcPr>
          <w:p w14:paraId="29CA8C61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57745B67" w14:textId="77777777" w:rsidTr="00EB1830">
        <w:tc>
          <w:tcPr>
            <w:tcW w:w="347" w:type="pct"/>
          </w:tcPr>
          <w:p w14:paraId="6194D4C2" w14:textId="31D8F858" w:rsidR="003401EE" w:rsidRPr="00EB1830" w:rsidRDefault="003401EE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22.</w:t>
            </w:r>
          </w:p>
        </w:tc>
        <w:tc>
          <w:tcPr>
            <w:tcW w:w="2382" w:type="pct"/>
          </w:tcPr>
          <w:p w14:paraId="5038A989" w14:textId="550FFE1F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Rozwiązanie musi prezentować aktualny całkowity współczynnik redukcji danych,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deduplikację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i kompresję.</w:t>
            </w:r>
          </w:p>
        </w:tc>
        <w:tc>
          <w:tcPr>
            <w:tcW w:w="2271" w:type="pct"/>
          </w:tcPr>
          <w:p w14:paraId="5281C521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3E3D67C4" w14:textId="77777777" w:rsidTr="00EB1830">
        <w:tc>
          <w:tcPr>
            <w:tcW w:w="347" w:type="pct"/>
          </w:tcPr>
          <w:p w14:paraId="6109F36F" w14:textId="11FDD6F6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23.</w:t>
            </w:r>
          </w:p>
        </w:tc>
        <w:tc>
          <w:tcPr>
            <w:tcW w:w="2382" w:type="pct"/>
          </w:tcPr>
          <w:p w14:paraId="25E36526" w14:textId="25B30D17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Rozwiązanie musi oferować funkcję tworzenia natychmiastowych kopii wolumenów oraz oferować możliwość utworzenia przynajmniej 512 kopii wolumenu.</w:t>
            </w:r>
          </w:p>
        </w:tc>
        <w:tc>
          <w:tcPr>
            <w:tcW w:w="2271" w:type="pct"/>
          </w:tcPr>
          <w:p w14:paraId="280AB7E4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3F5AF798" w14:textId="77777777" w:rsidTr="00EB1830">
        <w:tc>
          <w:tcPr>
            <w:tcW w:w="347" w:type="pct"/>
          </w:tcPr>
          <w:p w14:paraId="2FA6830C" w14:textId="272DCB45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24.</w:t>
            </w:r>
          </w:p>
        </w:tc>
        <w:tc>
          <w:tcPr>
            <w:tcW w:w="2382" w:type="pct"/>
          </w:tcPr>
          <w:p w14:paraId="54C29E0C" w14:textId="55CCDF7C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Rozwiązanie musi zapewniać hierarchiczne tworzenie kopii (np. kopia z kopii).</w:t>
            </w:r>
          </w:p>
        </w:tc>
        <w:tc>
          <w:tcPr>
            <w:tcW w:w="2271" w:type="pct"/>
          </w:tcPr>
          <w:p w14:paraId="3AF76142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3220FD89" w14:textId="77777777" w:rsidTr="00EB1830">
        <w:tc>
          <w:tcPr>
            <w:tcW w:w="347" w:type="pct"/>
          </w:tcPr>
          <w:p w14:paraId="2DF24811" w14:textId="5D48FAA1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25.</w:t>
            </w:r>
          </w:p>
        </w:tc>
        <w:tc>
          <w:tcPr>
            <w:tcW w:w="2382" w:type="pct"/>
          </w:tcPr>
          <w:p w14:paraId="1FD95B29" w14:textId="21FE2586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W momencie utworzenia kopia nie może zajmować dodatkowej przestrzeni dyskowej dostępnej dla użytkownika.</w:t>
            </w:r>
          </w:p>
        </w:tc>
        <w:tc>
          <w:tcPr>
            <w:tcW w:w="2271" w:type="pct"/>
          </w:tcPr>
          <w:p w14:paraId="1F58F0F7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7A9217ED" w14:textId="77777777" w:rsidTr="00EB1830">
        <w:tc>
          <w:tcPr>
            <w:tcW w:w="347" w:type="pct"/>
          </w:tcPr>
          <w:p w14:paraId="62CA4585" w14:textId="25147AD6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26.</w:t>
            </w:r>
          </w:p>
        </w:tc>
        <w:tc>
          <w:tcPr>
            <w:tcW w:w="2382" w:type="pct"/>
          </w:tcPr>
          <w:p w14:paraId="36AB4763" w14:textId="42C38B78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Rozwiązanie musi oferować możliwość natychmiastowego odtworzenia wolumenu z dowolnej kopii utworzonej z tego wolumenu bądź znajdującej się w dowolnym miejscu hierarchii kopii tego wolumenu. Odtworzony wolumen musi być </w:t>
            </w: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lastRenderedPageBreak/>
              <w:t xml:space="preserve">natychmiast dostępny dla hosta w trybie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read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/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write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.</w:t>
            </w:r>
          </w:p>
        </w:tc>
        <w:tc>
          <w:tcPr>
            <w:tcW w:w="2271" w:type="pct"/>
          </w:tcPr>
          <w:p w14:paraId="68F7840F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606164A8" w14:textId="77777777" w:rsidTr="00EB1830">
        <w:tc>
          <w:tcPr>
            <w:tcW w:w="347" w:type="pct"/>
          </w:tcPr>
          <w:p w14:paraId="381B7AC9" w14:textId="3BF96870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27.</w:t>
            </w:r>
          </w:p>
        </w:tc>
        <w:tc>
          <w:tcPr>
            <w:tcW w:w="2382" w:type="pct"/>
          </w:tcPr>
          <w:p w14:paraId="51ACCF31" w14:textId="04D9F1BC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Rozwiązanie musi oferować możliwość natychmiastowego odświeżenia dowolnej kopii z dowolnej innej kopii lub wolumenu w ramach jego hierarchii. Odtworzona kopia musi być natychmiast dostępna dla hosta w trybie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read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/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write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.</w:t>
            </w:r>
          </w:p>
        </w:tc>
        <w:tc>
          <w:tcPr>
            <w:tcW w:w="2271" w:type="pct"/>
          </w:tcPr>
          <w:p w14:paraId="15BBCAD7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649EB5FE" w14:textId="77777777" w:rsidTr="00EB1830">
        <w:tc>
          <w:tcPr>
            <w:tcW w:w="347" w:type="pct"/>
          </w:tcPr>
          <w:p w14:paraId="35D47BE4" w14:textId="31814EB8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28.</w:t>
            </w:r>
          </w:p>
        </w:tc>
        <w:tc>
          <w:tcPr>
            <w:tcW w:w="2382" w:type="pct"/>
          </w:tcPr>
          <w:p w14:paraId="135F76F9" w14:textId="1142416C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Rozwiązanie musi umożliwiać tworzenie grup spójności, które gwarantują spójne kopiowanie, odtwarzanie i odświeżanie grupy wolumenów.</w:t>
            </w:r>
          </w:p>
        </w:tc>
        <w:tc>
          <w:tcPr>
            <w:tcW w:w="2271" w:type="pct"/>
          </w:tcPr>
          <w:p w14:paraId="224FA5F7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7843C0DC" w14:textId="77777777" w:rsidTr="00EB1830">
        <w:tc>
          <w:tcPr>
            <w:tcW w:w="347" w:type="pct"/>
          </w:tcPr>
          <w:p w14:paraId="5AB91859" w14:textId="4BB1E3ED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29.</w:t>
            </w:r>
          </w:p>
        </w:tc>
        <w:tc>
          <w:tcPr>
            <w:tcW w:w="2382" w:type="pct"/>
          </w:tcPr>
          <w:p w14:paraId="37B8B321" w14:textId="33A1A163" w:rsidR="003401EE" w:rsidRPr="00EB1830" w:rsidRDefault="003401EE" w:rsidP="00EB1830">
            <w:pPr>
              <w:ind w:left="174"/>
              <w:rPr>
                <w:rFonts w:eastAsia="Trebuchet MS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Wymagana wydajność macierzy musi być zapewnione przy włączonych mechanizmach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deduplikacji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i kompresji.</w:t>
            </w:r>
          </w:p>
        </w:tc>
        <w:tc>
          <w:tcPr>
            <w:tcW w:w="2271" w:type="pct"/>
          </w:tcPr>
          <w:p w14:paraId="3F3891F2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587E447D" w14:textId="77777777" w:rsidTr="00EB1830">
        <w:tc>
          <w:tcPr>
            <w:tcW w:w="347" w:type="pct"/>
          </w:tcPr>
          <w:p w14:paraId="21E7E478" w14:textId="5D27919A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30.</w:t>
            </w:r>
          </w:p>
        </w:tc>
        <w:tc>
          <w:tcPr>
            <w:tcW w:w="2382" w:type="pct"/>
          </w:tcPr>
          <w:p w14:paraId="5A4AB0DB" w14:textId="09E7EFD1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Maksymalna zajętość przestrzeni efektywnej nie może powodować spadku wydajności.</w:t>
            </w:r>
          </w:p>
        </w:tc>
        <w:tc>
          <w:tcPr>
            <w:tcW w:w="2271" w:type="pct"/>
          </w:tcPr>
          <w:p w14:paraId="1BA65E59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1360B169" w14:textId="77777777" w:rsidTr="00EB1830">
        <w:tc>
          <w:tcPr>
            <w:tcW w:w="347" w:type="pct"/>
          </w:tcPr>
          <w:p w14:paraId="71C31924" w14:textId="4C19DBF1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31.</w:t>
            </w:r>
          </w:p>
        </w:tc>
        <w:tc>
          <w:tcPr>
            <w:tcW w:w="2382" w:type="pct"/>
          </w:tcPr>
          <w:p w14:paraId="7F16462C" w14:textId="58348444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Macierz musi korzystać z globalnej puli nośników i danych niezależnie od wykorzystywanego kontrolera. Niedopuszczalne jest rozwiązanie, w którym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LUNy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bądź urządzenia fizyczne typu dysk/moduł są przypisywane do kontrolera.</w:t>
            </w:r>
          </w:p>
        </w:tc>
        <w:tc>
          <w:tcPr>
            <w:tcW w:w="2271" w:type="pct"/>
          </w:tcPr>
          <w:p w14:paraId="4FE15AAE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4A484075" w14:textId="77777777" w:rsidTr="00EB1830">
        <w:tc>
          <w:tcPr>
            <w:tcW w:w="347" w:type="pct"/>
          </w:tcPr>
          <w:p w14:paraId="2A34DE46" w14:textId="5AC4928B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32.</w:t>
            </w:r>
          </w:p>
        </w:tc>
        <w:tc>
          <w:tcPr>
            <w:tcW w:w="2382" w:type="pct"/>
          </w:tcPr>
          <w:p w14:paraId="7F82C7B5" w14:textId="64A85E41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Rozwiązanie musi wspierać pracę na wszystkich portach front-end w trybie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round-robin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z niezmiennymi czasami odpowiedzi, niezależnie od aktualnie wykorzystywanego portu, kontrolera i wolumenu.</w:t>
            </w:r>
          </w:p>
        </w:tc>
        <w:tc>
          <w:tcPr>
            <w:tcW w:w="2271" w:type="pct"/>
          </w:tcPr>
          <w:p w14:paraId="0F1240AF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643B35E1" w14:textId="77777777" w:rsidTr="00EB1830">
        <w:tc>
          <w:tcPr>
            <w:tcW w:w="347" w:type="pct"/>
          </w:tcPr>
          <w:p w14:paraId="33211D10" w14:textId="7F089803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33.</w:t>
            </w:r>
          </w:p>
        </w:tc>
        <w:tc>
          <w:tcPr>
            <w:tcW w:w="2382" w:type="pct"/>
          </w:tcPr>
          <w:p w14:paraId="50DD9BE6" w14:textId="218A310D" w:rsidR="003401EE" w:rsidRPr="00A95B16" w:rsidRDefault="00994DED" w:rsidP="00EB1830">
            <w:pPr>
              <w:ind w:left="174"/>
              <w:rPr>
                <w:rFonts w:eastAsiaTheme="minorEastAsia" w:cs="Calibri"/>
                <w:color w:val="000000" w:themeColor="text1"/>
                <w:sz w:val="20"/>
                <w:szCs w:val="20"/>
              </w:rPr>
            </w:pPr>
            <w:r w:rsidRPr="00A95B1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Zamawiający wymaga macierzy dostarczanych do lokalizacji Poznań posiadających wydajność minimum 250 tys. </w:t>
            </w:r>
            <w:proofErr w:type="spellStart"/>
            <w:r w:rsidRPr="00A95B1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IOps</w:t>
            </w:r>
            <w:proofErr w:type="spellEnd"/>
            <w:r w:rsidRPr="00A95B1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przy założeniach R/W=70/30, </w:t>
            </w:r>
            <w:proofErr w:type="spellStart"/>
            <w:r w:rsidRPr="00A95B1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IOsize</w:t>
            </w:r>
            <w:proofErr w:type="spellEnd"/>
            <w:r w:rsidRPr="00A95B1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=8KB  </w:t>
            </w:r>
            <w:r w:rsidRPr="00A95B16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>z losowymi danymi bez uwzględniania akceleracji pamięcią cache, testowaną na 2-ch lunach o pojemności 20 TB oraz zapełnieniu macierzy powyżej 90%.</w:t>
            </w:r>
            <w:r w:rsidRPr="00A95B1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Średni czas odpowiedzi nie może przekroczyć 0,8 milisekundy (800 mikrosekund). Z ofertą należy dostarczyć wynik z narzędzia producenta, który prezentuje wymagany poziom wydajności</w:t>
            </w:r>
            <w:r w:rsidR="003401EE" w:rsidRPr="00A95B16">
              <w:rPr>
                <w:rFonts w:ascii="Calibri" w:eastAsia="Trebuchet MS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1" w:type="pct"/>
          </w:tcPr>
          <w:p w14:paraId="40B4695F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6DF38F3C" w14:textId="77777777" w:rsidTr="00EB1830">
        <w:tc>
          <w:tcPr>
            <w:tcW w:w="347" w:type="pct"/>
          </w:tcPr>
          <w:p w14:paraId="6D4D2205" w14:textId="7FED3D1D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34.</w:t>
            </w:r>
          </w:p>
        </w:tc>
        <w:tc>
          <w:tcPr>
            <w:tcW w:w="2382" w:type="pct"/>
          </w:tcPr>
          <w:p w14:paraId="4E8EE6CF" w14:textId="06F1BA9E" w:rsidR="003401EE" w:rsidRPr="00A95B16" w:rsidRDefault="00994DED" w:rsidP="00EB1830">
            <w:pPr>
              <w:ind w:left="174"/>
              <w:rPr>
                <w:rFonts w:eastAsiaTheme="minorEastAsia" w:cs="Calibri"/>
                <w:color w:val="000000" w:themeColor="text1"/>
                <w:sz w:val="20"/>
                <w:szCs w:val="20"/>
              </w:rPr>
            </w:pPr>
            <w:r w:rsidRPr="00A95B1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Zamawiający wymaga macierzy dostarczanych do lokalizacji Kozienice posiadających wydajność minimum 100 tys. </w:t>
            </w:r>
            <w:proofErr w:type="spellStart"/>
            <w:r w:rsidRPr="00A95B1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IOps</w:t>
            </w:r>
            <w:proofErr w:type="spellEnd"/>
            <w:r w:rsidRPr="00A95B1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przy założeniach R/W=70/30, </w:t>
            </w:r>
            <w:proofErr w:type="spellStart"/>
            <w:r w:rsidRPr="00A95B1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IOsize</w:t>
            </w:r>
            <w:proofErr w:type="spellEnd"/>
            <w:r w:rsidRPr="00A95B1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=8KB </w:t>
            </w:r>
            <w:r w:rsidRPr="00A95B16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>30 z losowymi danymi bez uwzględniania akceleracji pamięcią cache, testowaną na 2-ch lunach o pojemności 20 TB oraz zapełnieniu macierzy powyżej 90%.</w:t>
            </w:r>
            <w:r w:rsidRPr="00A95B1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Średni czas odpowiedzi nie może przekroczyć 0,8 milisekundy (800 mikrosekund). Z ofertą należy dostarczyć wynik z narzędzia producenta, który prezentuje</w:t>
            </w:r>
            <w:r w:rsidRPr="00A95B16">
              <w:rPr>
                <w:rFonts w:ascii="Calibri" w:eastAsia="Trebuchet MS" w:hAnsi="Calibri" w:cs="Calibri"/>
                <w:color w:val="000000" w:themeColor="text1"/>
                <w:sz w:val="20"/>
                <w:szCs w:val="20"/>
              </w:rPr>
              <w:t xml:space="preserve"> wymagany poziom wydajności</w:t>
            </w:r>
          </w:p>
        </w:tc>
        <w:tc>
          <w:tcPr>
            <w:tcW w:w="2271" w:type="pct"/>
          </w:tcPr>
          <w:p w14:paraId="441ED58E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1EB186D3" w14:textId="77777777" w:rsidTr="00EB1830">
        <w:tc>
          <w:tcPr>
            <w:tcW w:w="347" w:type="pct"/>
            <w:tcBorders>
              <w:bottom w:val="single" w:sz="4" w:space="0" w:color="auto"/>
            </w:tcBorders>
          </w:tcPr>
          <w:p w14:paraId="17AC8C3B" w14:textId="40C4224A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35.</w:t>
            </w:r>
          </w:p>
        </w:tc>
        <w:tc>
          <w:tcPr>
            <w:tcW w:w="2382" w:type="pct"/>
            <w:tcBorders>
              <w:bottom w:val="single" w:sz="4" w:space="0" w:color="auto"/>
            </w:tcBorders>
          </w:tcPr>
          <w:p w14:paraId="09A76247" w14:textId="50752055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Te same parametry wydajnościowe muszą być spełnione w przypadku, gdy w czasie testów trwających minimum 360 minut, na wolumenach poddanych obciążeniu: tworzone są kopie migawkowe oraz dane są dodawane i usuwane</w:t>
            </w:r>
          </w:p>
        </w:tc>
        <w:tc>
          <w:tcPr>
            <w:tcW w:w="2271" w:type="pct"/>
            <w:tcBorders>
              <w:bottom w:val="single" w:sz="4" w:space="0" w:color="auto"/>
            </w:tcBorders>
          </w:tcPr>
          <w:p w14:paraId="2E44C11F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4D2117" w:rsidRPr="00F0409B" w14:paraId="4AF44921" w14:textId="77777777" w:rsidTr="00EB1830">
        <w:tc>
          <w:tcPr>
            <w:tcW w:w="2729" w:type="pct"/>
            <w:gridSpan w:val="2"/>
            <w:tcBorders>
              <w:right w:val="nil"/>
            </w:tcBorders>
          </w:tcPr>
          <w:p w14:paraId="1B8E07D9" w14:textId="0BE1B15A" w:rsidR="004D2117" w:rsidRPr="00EB1830" w:rsidRDefault="004D2117" w:rsidP="00EB1830">
            <w:pPr>
              <w:pStyle w:val="Akapitzlist"/>
              <w:numPr>
                <w:ilvl w:val="3"/>
                <w:numId w:val="36"/>
              </w:numPr>
              <w:rPr>
                <w:rFonts w:cs="Calibri"/>
                <w:b/>
                <w:bCs/>
                <w:sz w:val="20"/>
                <w:szCs w:val="20"/>
              </w:rPr>
            </w:pPr>
            <w:r w:rsidRPr="00EB1830">
              <w:rPr>
                <w:rFonts w:eastAsia="Trebuchet MS" w:cs="Calibri"/>
                <w:b/>
                <w:bCs/>
                <w:sz w:val="20"/>
                <w:szCs w:val="20"/>
              </w:rPr>
              <w:lastRenderedPageBreak/>
              <w:t xml:space="preserve">Rozbudowa </w:t>
            </w:r>
          </w:p>
        </w:tc>
        <w:tc>
          <w:tcPr>
            <w:tcW w:w="2271" w:type="pct"/>
            <w:tcBorders>
              <w:left w:val="nil"/>
            </w:tcBorders>
          </w:tcPr>
          <w:p w14:paraId="6A5E9E85" w14:textId="77777777" w:rsidR="004D2117" w:rsidRPr="00F0409B" w:rsidRDefault="004D2117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7B6EF230" w14:textId="77777777" w:rsidTr="00EB1830">
        <w:tc>
          <w:tcPr>
            <w:tcW w:w="347" w:type="pct"/>
          </w:tcPr>
          <w:p w14:paraId="36D4641B" w14:textId="2C51C72F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1.</w:t>
            </w:r>
          </w:p>
        </w:tc>
        <w:tc>
          <w:tcPr>
            <w:tcW w:w="2382" w:type="pct"/>
          </w:tcPr>
          <w:p w14:paraId="18A657A6" w14:textId="0CD697A8" w:rsidR="003401EE" w:rsidRPr="00EB1830" w:rsidRDefault="00994DED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793C8C">
              <w:rPr>
                <w:rFonts w:ascii="Calibri" w:eastAsia="Trebuchet MS" w:hAnsi="Calibri" w:cs="Calibri"/>
                <w:sz w:val="20"/>
                <w:szCs w:val="20"/>
              </w:rPr>
              <w:t xml:space="preserve">Rozbudowa pojemności rozwiązania musi być możliwa o minimum jeden nośnik lub moduł Flash </w:t>
            </w:r>
            <w:r w:rsidRPr="00793C8C">
              <w:rPr>
                <w:rFonts w:ascii="Calibri" w:eastAsia="Trebuchet MS" w:hAnsi="Calibri" w:cs="Calibri"/>
                <w:sz w:val="20"/>
                <w:szCs w:val="20"/>
                <w:highlight w:val="yellow"/>
              </w:rPr>
              <w:t>lub</w:t>
            </w:r>
            <w:r w:rsidRPr="00793C8C">
              <w:rPr>
                <w:rFonts w:ascii="Calibri" w:eastAsia="Trebuchet MS" w:hAnsi="Calibri" w:cs="Calibri"/>
                <w:sz w:val="20"/>
                <w:szCs w:val="20"/>
              </w:rPr>
              <w:t xml:space="preserve"> o zestaw nośników lub modułów Flash w celu zwiększenia elastyczności rozbudowy. Macierz musi mieć możliwość rozbudowy do co najmniej 70 dysków NVME lub modułów Flash dla macierzy w Poznaniu oraz 24 dysków NVME lub modułów Flash NVME dla macierzy w Kozienicach.</w:t>
            </w:r>
          </w:p>
        </w:tc>
        <w:tc>
          <w:tcPr>
            <w:tcW w:w="2271" w:type="pct"/>
          </w:tcPr>
          <w:p w14:paraId="1F4A2B61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1BA58695" w14:textId="77777777" w:rsidTr="00EB1830">
        <w:tc>
          <w:tcPr>
            <w:tcW w:w="347" w:type="pct"/>
          </w:tcPr>
          <w:p w14:paraId="67BB1409" w14:textId="3B8109E2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2.</w:t>
            </w:r>
          </w:p>
        </w:tc>
        <w:tc>
          <w:tcPr>
            <w:tcW w:w="2382" w:type="pct"/>
          </w:tcPr>
          <w:p w14:paraId="6A4E265A" w14:textId="0D113215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Rozbudowa Macierzy musi umożliwiać skalowalność wertykalną (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scale-up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) to jest taką gdzie konfiguracja inicjalna zaczyna się od niepełnego obsadzenia dyskami i pozwala na instalowanie kolejnych dysków w wolnych slotach półki bez wpływu na dostępność do danych. </w:t>
            </w:r>
          </w:p>
        </w:tc>
        <w:tc>
          <w:tcPr>
            <w:tcW w:w="2271" w:type="pct"/>
          </w:tcPr>
          <w:p w14:paraId="64473ABE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26CB262C" w14:textId="77777777" w:rsidTr="00EB1830">
        <w:tc>
          <w:tcPr>
            <w:tcW w:w="347" w:type="pct"/>
            <w:tcBorders>
              <w:bottom w:val="single" w:sz="4" w:space="0" w:color="auto"/>
            </w:tcBorders>
          </w:tcPr>
          <w:p w14:paraId="0B43675E" w14:textId="4E624B00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3.</w:t>
            </w:r>
          </w:p>
        </w:tc>
        <w:tc>
          <w:tcPr>
            <w:tcW w:w="2382" w:type="pct"/>
            <w:tcBorders>
              <w:bottom w:val="single" w:sz="4" w:space="0" w:color="auto"/>
            </w:tcBorders>
          </w:tcPr>
          <w:p w14:paraId="3828C9C3" w14:textId="0EFC9742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Oferowana macierz musi umożliwiać bezprzerwowe przejście do wyższego modelu macierzy w danej linii produktowe ( z wyłączeniem że oferowane rozwiązanie jest najwyższym modelem w danej linii produktowej) tego samego producenta poprzez np. wymianę kontrolerów lub poprzez dołożenie dodatkowych kontrolerów, które będą tworzyły z oferowanymi w postępowaniu kontrolerami jeden spójny system macierzowy zarządzany z jednej konsoli administracyjnej. Wymiana kontrolerów lub ich dołożenie nie może powodować przerwy w dostępie do danych oraz utraty którejkolwiek z wymaganych funkcjonalności.</w:t>
            </w:r>
          </w:p>
        </w:tc>
        <w:tc>
          <w:tcPr>
            <w:tcW w:w="2271" w:type="pct"/>
            <w:tcBorders>
              <w:bottom w:val="single" w:sz="4" w:space="0" w:color="auto"/>
            </w:tcBorders>
          </w:tcPr>
          <w:p w14:paraId="6180D729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4D2117" w:rsidRPr="00F0409B" w14:paraId="054A9C70" w14:textId="77777777" w:rsidTr="00EB1830">
        <w:tc>
          <w:tcPr>
            <w:tcW w:w="2729" w:type="pct"/>
            <w:gridSpan w:val="2"/>
            <w:tcBorders>
              <w:right w:val="nil"/>
            </w:tcBorders>
          </w:tcPr>
          <w:p w14:paraId="5A843D80" w14:textId="4899AF79" w:rsidR="004D2117" w:rsidRPr="00F0409B" w:rsidRDefault="004D2117" w:rsidP="00EB1830">
            <w:pPr>
              <w:pStyle w:val="Akapitzlist"/>
              <w:numPr>
                <w:ilvl w:val="3"/>
                <w:numId w:val="36"/>
              </w:numPr>
              <w:rPr>
                <w:rFonts w:eastAsia="Trebuchet MS" w:cs="Calibri"/>
              </w:rPr>
            </w:pPr>
            <w:r w:rsidRPr="00F0409B">
              <w:rPr>
                <w:rFonts w:eastAsia="Trebuchet MS" w:cs="Calibri"/>
              </w:rPr>
              <w:t>Replikacja</w:t>
            </w:r>
          </w:p>
        </w:tc>
        <w:tc>
          <w:tcPr>
            <w:tcW w:w="2271" w:type="pct"/>
            <w:tcBorders>
              <w:left w:val="nil"/>
            </w:tcBorders>
          </w:tcPr>
          <w:p w14:paraId="6DAF9DEE" w14:textId="77777777" w:rsidR="004D2117" w:rsidRPr="00F0409B" w:rsidRDefault="004D2117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3761E660" w14:textId="77777777" w:rsidTr="00EB1830">
        <w:tc>
          <w:tcPr>
            <w:tcW w:w="347" w:type="pct"/>
          </w:tcPr>
          <w:p w14:paraId="08F4E8CB" w14:textId="2DC2BD40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1.</w:t>
            </w:r>
          </w:p>
        </w:tc>
        <w:tc>
          <w:tcPr>
            <w:tcW w:w="2382" w:type="pct"/>
          </w:tcPr>
          <w:p w14:paraId="1A603A99" w14:textId="1D66B9DC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Macierz musi posiadać funkcjonalność zdalnej replikacji danych do macierzy tej samej rodziny w trybie synchronicznym oraz asynchronicznym i asynchronicznym interwałowym. </w:t>
            </w:r>
          </w:p>
        </w:tc>
        <w:tc>
          <w:tcPr>
            <w:tcW w:w="2271" w:type="pct"/>
          </w:tcPr>
          <w:p w14:paraId="49FAD8F4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26E9714E" w14:textId="77777777" w:rsidTr="00EB1830">
        <w:tc>
          <w:tcPr>
            <w:tcW w:w="347" w:type="pct"/>
          </w:tcPr>
          <w:p w14:paraId="50AC5EB7" w14:textId="5FDCADE5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2.</w:t>
            </w:r>
          </w:p>
        </w:tc>
        <w:tc>
          <w:tcPr>
            <w:tcW w:w="2382" w:type="pct"/>
          </w:tcPr>
          <w:p w14:paraId="41CFD3A1" w14:textId="36936C3E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Oprogramowanie musi zapewniać funkcjonalność zawieszania i ponownej przyrostowej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resynchronizacji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kopii z oryginałem.</w:t>
            </w:r>
          </w:p>
        </w:tc>
        <w:tc>
          <w:tcPr>
            <w:tcW w:w="2271" w:type="pct"/>
          </w:tcPr>
          <w:p w14:paraId="7EE80A8B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719FF978" w14:textId="77777777" w:rsidTr="00EB1830">
        <w:tc>
          <w:tcPr>
            <w:tcW w:w="347" w:type="pct"/>
          </w:tcPr>
          <w:p w14:paraId="2CA6C54D" w14:textId="6522F503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3.</w:t>
            </w:r>
          </w:p>
        </w:tc>
        <w:tc>
          <w:tcPr>
            <w:tcW w:w="2382" w:type="pct"/>
          </w:tcPr>
          <w:p w14:paraId="64AC8C15" w14:textId="7FBA644C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Replikacja zdalna musi być wspierana przez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hypervisor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VMware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tzn. wymagana funkcjonalność replikacji danych musi znajdować się na liście certyfikowanych macierzy przez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vSphere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Metro Storage Cluster lub wspierać układy High–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Availability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w środowiskach typu metro lub platform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ESXi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.</w:t>
            </w:r>
          </w:p>
        </w:tc>
        <w:tc>
          <w:tcPr>
            <w:tcW w:w="2271" w:type="pct"/>
          </w:tcPr>
          <w:p w14:paraId="37D14063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3375E85F" w14:textId="77777777" w:rsidTr="00EB1830">
        <w:tc>
          <w:tcPr>
            <w:tcW w:w="347" w:type="pct"/>
          </w:tcPr>
          <w:p w14:paraId="3824C361" w14:textId="07E802AB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4.</w:t>
            </w:r>
          </w:p>
        </w:tc>
        <w:tc>
          <w:tcPr>
            <w:tcW w:w="2382" w:type="pct"/>
          </w:tcPr>
          <w:p w14:paraId="213252D4" w14:textId="14EBE109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Rozwiązanie musi posiadać funkcjonalność replikacji synchronicznej umożliwiające utworzenie w ramach identycznych par macierzy klastra geograficznego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active-active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(pomiędzy dwiema serwerowniami zlokalizowanymi w osobnych budynkach) oraz posiadać wszystkie komponenty sprzętowe niezbędne do realizacji funkcjonalności replikacji.</w:t>
            </w:r>
          </w:p>
        </w:tc>
        <w:tc>
          <w:tcPr>
            <w:tcW w:w="2271" w:type="pct"/>
          </w:tcPr>
          <w:p w14:paraId="79E724A6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6BC54141" w14:textId="77777777" w:rsidTr="00EB1830">
        <w:tc>
          <w:tcPr>
            <w:tcW w:w="347" w:type="pct"/>
          </w:tcPr>
          <w:p w14:paraId="36C8CE22" w14:textId="018EFF62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5.</w:t>
            </w:r>
          </w:p>
        </w:tc>
        <w:tc>
          <w:tcPr>
            <w:tcW w:w="2382" w:type="pct"/>
          </w:tcPr>
          <w:p w14:paraId="4D6045EC" w14:textId="7568210C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Replikacja synchroniczna musi być możliwa dla minimum jednego wolumenu (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LUNa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). Jednocześnie </w:t>
            </w: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lastRenderedPageBreak/>
              <w:t>musi zapewnić możliwość replikowania co najmniej 1000 wolumenów.</w:t>
            </w:r>
          </w:p>
        </w:tc>
        <w:tc>
          <w:tcPr>
            <w:tcW w:w="2271" w:type="pct"/>
          </w:tcPr>
          <w:p w14:paraId="75A23B2E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5B2E24F9" w14:textId="77777777" w:rsidTr="00EB1830">
        <w:tc>
          <w:tcPr>
            <w:tcW w:w="347" w:type="pct"/>
          </w:tcPr>
          <w:p w14:paraId="0F815A45" w14:textId="1EBDAE5C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6.</w:t>
            </w:r>
          </w:p>
        </w:tc>
        <w:tc>
          <w:tcPr>
            <w:tcW w:w="2382" w:type="pct"/>
          </w:tcPr>
          <w:p w14:paraId="0965556D" w14:textId="5098C318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Jakakolwiek zmiana ilości replikowanych wolumenów nie może wymagać zmiany konfiguracji sprzętowej macierzy.</w:t>
            </w:r>
          </w:p>
        </w:tc>
        <w:tc>
          <w:tcPr>
            <w:tcW w:w="2271" w:type="pct"/>
          </w:tcPr>
          <w:p w14:paraId="5D993FB7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26733D65" w14:textId="77777777" w:rsidTr="00EB1830">
        <w:tc>
          <w:tcPr>
            <w:tcW w:w="347" w:type="pct"/>
          </w:tcPr>
          <w:p w14:paraId="31AD1EC5" w14:textId="14D34522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7.</w:t>
            </w:r>
          </w:p>
        </w:tc>
        <w:tc>
          <w:tcPr>
            <w:tcW w:w="2382" w:type="pct"/>
          </w:tcPr>
          <w:p w14:paraId="144D47F7" w14:textId="7070C7C7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W przypadku awarii sprzętowej w jednej lokalizacji rozwiązanie musi automatycznie przełączyć pełną funkcjonalność do drugiej lokalizacji.</w:t>
            </w:r>
          </w:p>
        </w:tc>
        <w:tc>
          <w:tcPr>
            <w:tcW w:w="2271" w:type="pct"/>
          </w:tcPr>
          <w:p w14:paraId="55A7EE71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0CA78F76" w14:textId="77777777" w:rsidTr="00EB1830">
        <w:tc>
          <w:tcPr>
            <w:tcW w:w="347" w:type="pct"/>
            <w:tcBorders>
              <w:bottom w:val="single" w:sz="4" w:space="0" w:color="auto"/>
            </w:tcBorders>
          </w:tcPr>
          <w:p w14:paraId="74F580BA" w14:textId="6B2BF234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8.</w:t>
            </w:r>
          </w:p>
        </w:tc>
        <w:tc>
          <w:tcPr>
            <w:tcW w:w="2382" w:type="pct"/>
            <w:tcBorders>
              <w:bottom w:val="single" w:sz="4" w:space="0" w:color="auto"/>
            </w:tcBorders>
          </w:tcPr>
          <w:p w14:paraId="2E070517" w14:textId="5982409C" w:rsidR="003401EE" w:rsidRPr="00EB1830" w:rsidRDefault="003401EE" w:rsidP="00EB1830">
            <w:pPr>
              <w:ind w:left="174"/>
              <w:rPr>
                <w:rFonts w:eastAsia="Trebuchet MS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Preferowane jest rozwiązanie umożliwia kaskadową replikację asynchroniczną – oznacza to iż każdy wolumen replikujący się synchronicznie do drugiej lokalizacji może być replikowany z lokalizacji drugiej lub pierwszej do lokalizacji trzeciej w sposób asynchroniczny.</w:t>
            </w:r>
          </w:p>
        </w:tc>
        <w:tc>
          <w:tcPr>
            <w:tcW w:w="2271" w:type="pct"/>
            <w:tcBorders>
              <w:bottom w:val="single" w:sz="4" w:space="0" w:color="auto"/>
            </w:tcBorders>
          </w:tcPr>
          <w:p w14:paraId="638551FF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4D2117" w:rsidRPr="00F0409B" w14:paraId="6B97BDDB" w14:textId="77777777" w:rsidTr="00EB1830">
        <w:tc>
          <w:tcPr>
            <w:tcW w:w="2729" w:type="pct"/>
            <w:gridSpan w:val="2"/>
            <w:tcBorders>
              <w:right w:val="nil"/>
            </w:tcBorders>
          </w:tcPr>
          <w:p w14:paraId="133763F5" w14:textId="22ADBB20" w:rsidR="004D2117" w:rsidRPr="00EB1830" w:rsidRDefault="004D2117" w:rsidP="00EB1830">
            <w:pPr>
              <w:pStyle w:val="Akapitzlist"/>
              <w:numPr>
                <w:ilvl w:val="3"/>
                <w:numId w:val="36"/>
              </w:numPr>
              <w:rPr>
                <w:rFonts w:eastAsiaTheme="minorEastAsia" w:cs="Calibri"/>
                <w:b/>
                <w:bCs/>
                <w:sz w:val="20"/>
                <w:szCs w:val="20"/>
              </w:rPr>
            </w:pPr>
            <w:r w:rsidRPr="00F0409B">
              <w:rPr>
                <w:rFonts w:eastAsia="Trebuchet MS" w:cs="Calibri"/>
              </w:rPr>
              <w:t>Niezawodność</w:t>
            </w:r>
          </w:p>
        </w:tc>
        <w:tc>
          <w:tcPr>
            <w:tcW w:w="2271" w:type="pct"/>
            <w:tcBorders>
              <w:left w:val="nil"/>
            </w:tcBorders>
          </w:tcPr>
          <w:p w14:paraId="2A932FA6" w14:textId="77777777" w:rsidR="004D2117" w:rsidRPr="00F0409B" w:rsidRDefault="004D2117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4E4DE169" w14:textId="77777777" w:rsidTr="00EB1830">
        <w:tc>
          <w:tcPr>
            <w:tcW w:w="347" w:type="pct"/>
          </w:tcPr>
          <w:p w14:paraId="4F54462A" w14:textId="0D983BF1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1.</w:t>
            </w:r>
          </w:p>
        </w:tc>
        <w:tc>
          <w:tcPr>
            <w:tcW w:w="2382" w:type="pct"/>
          </w:tcPr>
          <w:p w14:paraId="375B707F" w14:textId="1668D8DD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Rozwiązanie musi oferować dostępność na poziomie minimum 99,999% lub wyższym. Potwierdzenie realizacji tej funkcjonalności musi znajdować się w oficjalnej dokumentacji producenta oferowanego sprzętu.</w:t>
            </w:r>
          </w:p>
        </w:tc>
        <w:tc>
          <w:tcPr>
            <w:tcW w:w="2271" w:type="pct"/>
          </w:tcPr>
          <w:p w14:paraId="391DFBB3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49419B54" w14:textId="77777777" w:rsidTr="00EB1830">
        <w:tc>
          <w:tcPr>
            <w:tcW w:w="347" w:type="pct"/>
          </w:tcPr>
          <w:p w14:paraId="03C0933B" w14:textId="47D7CF87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2.</w:t>
            </w:r>
          </w:p>
        </w:tc>
        <w:tc>
          <w:tcPr>
            <w:tcW w:w="2382" w:type="pct"/>
          </w:tcPr>
          <w:p w14:paraId="1CCD5BC1" w14:textId="6F1495B7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Architektura rozwiązania nie może mieć pojedynczego punktu awarii (tzw. SPOF ang. „Single point of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failure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"). Musi istnieć możliwość wymiany komponentów na gorąco bez przerywania działania macierzy dyskowej w szczególności dotyczy to zasilaczy i wentylatorów. Dane muszą być dostępne w przypadkach:</w:t>
            </w:r>
          </w:p>
          <w:p w14:paraId="6595FCC8" w14:textId="38662E67" w:rsidR="003401EE" w:rsidRPr="00EB1830" w:rsidRDefault="003401EE" w:rsidP="008B19BB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- awarii jednej linii zasilania,</w:t>
            </w:r>
          </w:p>
          <w:p w14:paraId="458125F1" w14:textId="649D2B82" w:rsidR="003401EE" w:rsidRPr="00EB1830" w:rsidRDefault="003401EE" w:rsidP="00EB1830">
            <w:pPr>
              <w:ind w:left="174"/>
              <w:rPr>
                <w:rFonts w:eastAsia="Trebuchet MS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- awarii dowolnego kontrolera,</w:t>
            </w:r>
          </w:p>
          <w:p w14:paraId="06996240" w14:textId="58F9252B" w:rsidR="003401EE" w:rsidRPr="00EB1830" w:rsidRDefault="003401EE" w:rsidP="00EB1830">
            <w:pPr>
              <w:ind w:left="174"/>
              <w:rPr>
                <w:rFonts w:eastAsia="Trebuchet MS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- jednoczesnej awarii dowolnych 2 nośników danych użytkownika</w:t>
            </w:r>
          </w:p>
          <w:p w14:paraId="455AE09B" w14:textId="3462D5DA" w:rsidR="003401EE" w:rsidRPr="00EB1830" w:rsidRDefault="003401EE" w:rsidP="00EB1830">
            <w:pPr>
              <w:ind w:left="174"/>
              <w:rPr>
                <w:rFonts w:eastAsia="Trebuchet MS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- awarii dowolnego portu FC,</w:t>
            </w:r>
          </w:p>
          <w:p w14:paraId="4A676C5B" w14:textId="3E978B4E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- awarii dowolnego modułu pamięci RAM lub dowolnego procesora kontrolera.</w:t>
            </w:r>
          </w:p>
        </w:tc>
        <w:tc>
          <w:tcPr>
            <w:tcW w:w="2271" w:type="pct"/>
          </w:tcPr>
          <w:p w14:paraId="3B8DC815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1289E5C3" w14:textId="77777777" w:rsidTr="00EB1830">
        <w:tc>
          <w:tcPr>
            <w:tcW w:w="347" w:type="pct"/>
            <w:tcBorders>
              <w:bottom w:val="single" w:sz="4" w:space="0" w:color="auto"/>
            </w:tcBorders>
          </w:tcPr>
          <w:p w14:paraId="718C7A0E" w14:textId="10F72888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3.</w:t>
            </w:r>
          </w:p>
        </w:tc>
        <w:tc>
          <w:tcPr>
            <w:tcW w:w="2382" w:type="pct"/>
            <w:tcBorders>
              <w:bottom w:val="single" w:sz="4" w:space="0" w:color="auto"/>
            </w:tcBorders>
          </w:tcPr>
          <w:p w14:paraId="74F0CD37" w14:textId="0DDCFAC1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Zmiana wersji oprogramowania zarządzającego rozwiązaniem lub oprogramowania wbudowanego w kontrolery rozwiązania nie może powodować utraty dostępu do danych.</w:t>
            </w:r>
          </w:p>
        </w:tc>
        <w:tc>
          <w:tcPr>
            <w:tcW w:w="2271" w:type="pct"/>
            <w:tcBorders>
              <w:bottom w:val="single" w:sz="4" w:space="0" w:color="auto"/>
            </w:tcBorders>
          </w:tcPr>
          <w:p w14:paraId="20E8802C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4D2117" w:rsidRPr="00F0409B" w14:paraId="03F72EA1" w14:textId="77777777" w:rsidTr="00EB1830">
        <w:tc>
          <w:tcPr>
            <w:tcW w:w="2729" w:type="pct"/>
            <w:gridSpan w:val="2"/>
            <w:tcBorders>
              <w:right w:val="nil"/>
            </w:tcBorders>
          </w:tcPr>
          <w:p w14:paraId="4F403225" w14:textId="096DBCE3" w:rsidR="004D2117" w:rsidRPr="00EB1830" w:rsidRDefault="004D2117" w:rsidP="00EB1830">
            <w:pPr>
              <w:pStyle w:val="Akapitzlist"/>
              <w:numPr>
                <w:ilvl w:val="3"/>
                <w:numId w:val="36"/>
              </w:numPr>
              <w:rPr>
                <w:rFonts w:eastAsiaTheme="minorEastAsia" w:cs="Calibri"/>
                <w:b/>
                <w:bCs/>
                <w:sz w:val="20"/>
                <w:szCs w:val="20"/>
              </w:rPr>
            </w:pPr>
            <w:r w:rsidRPr="00EB1830">
              <w:rPr>
                <w:rFonts w:eastAsia="Trebuchet MS" w:cs="Calibri"/>
                <w:b/>
                <w:bCs/>
                <w:sz w:val="20"/>
                <w:szCs w:val="20"/>
              </w:rPr>
              <w:t>Interfejs</w:t>
            </w:r>
          </w:p>
        </w:tc>
        <w:tc>
          <w:tcPr>
            <w:tcW w:w="2271" w:type="pct"/>
            <w:tcBorders>
              <w:left w:val="nil"/>
            </w:tcBorders>
          </w:tcPr>
          <w:p w14:paraId="19B65C14" w14:textId="77777777" w:rsidR="004D2117" w:rsidRPr="00F0409B" w:rsidRDefault="004D2117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4E65340B" w14:textId="77777777" w:rsidTr="00EB1830">
        <w:tc>
          <w:tcPr>
            <w:tcW w:w="347" w:type="pct"/>
          </w:tcPr>
          <w:p w14:paraId="57564690" w14:textId="0BB3E5A3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1.</w:t>
            </w:r>
          </w:p>
        </w:tc>
        <w:tc>
          <w:tcPr>
            <w:tcW w:w="2382" w:type="pct"/>
          </w:tcPr>
          <w:p w14:paraId="3CC49547" w14:textId="6ED0B255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Rozwiązanie musi udostępniać graficzną konsolę zarządzającą (GUI) poprzez interfejs Web (HTML5), która umożliwia monitorowanie stanu i obciążenia macierzy. Konsola graficzna musi być dostępna poprzez przeglądarkę.</w:t>
            </w:r>
          </w:p>
        </w:tc>
        <w:tc>
          <w:tcPr>
            <w:tcW w:w="2271" w:type="pct"/>
          </w:tcPr>
          <w:p w14:paraId="73D1B04B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50AE0742" w14:textId="77777777" w:rsidTr="00EB1830">
        <w:tc>
          <w:tcPr>
            <w:tcW w:w="347" w:type="pct"/>
          </w:tcPr>
          <w:p w14:paraId="111458B0" w14:textId="7115A24C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2.</w:t>
            </w:r>
          </w:p>
        </w:tc>
        <w:tc>
          <w:tcPr>
            <w:tcW w:w="2382" w:type="pct"/>
          </w:tcPr>
          <w:p w14:paraId="1B8A5B25" w14:textId="23DDDA81" w:rsidR="003401EE" w:rsidRPr="00EB1830" w:rsidRDefault="003401EE" w:rsidP="00EB1830">
            <w:pPr>
              <w:ind w:left="174"/>
              <w:rPr>
                <w:rFonts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Wszystkie dostarczane macierze muszą być zarządzane z jednej konsoli.</w:t>
            </w:r>
          </w:p>
        </w:tc>
        <w:tc>
          <w:tcPr>
            <w:tcW w:w="2271" w:type="pct"/>
          </w:tcPr>
          <w:p w14:paraId="53F3F294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7EFF0CE1" w14:textId="77777777" w:rsidTr="00EB1830">
        <w:tc>
          <w:tcPr>
            <w:tcW w:w="347" w:type="pct"/>
          </w:tcPr>
          <w:p w14:paraId="5D171BE6" w14:textId="04B9FE44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3.</w:t>
            </w:r>
          </w:p>
        </w:tc>
        <w:tc>
          <w:tcPr>
            <w:tcW w:w="2382" w:type="pct"/>
          </w:tcPr>
          <w:p w14:paraId="3F59539B" w14:textId="549B18E6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Monitorowanie urządzenia musi być dostępne z w/w konsoli oraz obejmować swoim zakresem dane historyczne z okresu przynajmniej 1 roku wstecz.</w:t>
            </w:r>
          </w:p>
        </w:tc>
        <w:tc>
          <w:tcPr>
            <w:tcW w:w="2271" w:type="pct"/>
          </w:tcPr>
          <w:p w14:paraId="6E3B9639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10BC0694" w14:textId="77777777" w:rsidTr="00EB1830">
        <w:tc>
          <w:tcPr>
            <w:tcW w:w="347" w:type="pct"/>
          </w:tcPr>
          <w:p w14:paraId="5025A92B" w14:textId="59E8755A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82" w:type="pct"/>
          </w:tcPr>
          <w:p w14:paraId="199DFD77" w14:textId="5A96396B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Rozwiązanie musi umożliwiać monitorowanie:</w:t>
            </w:r>
          </w:p>
          <w:p w14:paraId="5D117D18" w14:textId="45FCD571" w:rsidR="003401EE" w:rsidRPr="00EB1830" w:rsidRDefault="003401EE" w:rsidP="00EB1830">
            <w:pPr>
              <w:ind w:left="174"/>
              <w:rPr>
                <w:rFonts w:eastAsia="Trebuchet MS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- wykorzystania całkowitej pojemności fizycznej,</w:t>
            </w:r>
          </w:p>
          <w:p w14:paraId="02F8EAC6" w14:textId="687D811C" w:rsidR="003401EE" w:rsidRPr="00EB1830" w:rsidRDefault="003401EE" w:rsidP="00EB1830">
            <w:pPr>
              <w:ind w:left="174"/>
              <w:rPr>
                <w:rFonts w:eastAsia="Trebuchet MS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- wykorzystania pojemności logicznej,</w:t>
            </w:r>
          </w:p>
          <w:p w14:paraId="2253545F" w14:textId="6DA21DA9" w:rsidR="003401EE" w:rsidRPr="00EB1830" w:rsidRDefault="003401EE" w:rsidP="00EB1830">
            <w:pPr>
              <w:ind w:left="174"/>
              <w:rPr>
                <w:rFonts w:eastAsia="Trebuchet MS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- współczynnika redukcji danych</w:t>
            </w:r>
          </w:p>
          <w:p w14:paraId="71D87AF5" w14:textId="0B61F5F5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- wartości transferu danych (w MB/s) oraz ilości operacji (IOPS)</w:t>
            </w:r>
          </w:p>
        </w:tc>
        <w:tc>
          <w:tcPr>
            <w:tcW w:w="2271" w:type="pct"/>
          </w:tcPr>
          <w:p w14:paraId="143357CD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6F5D8B3D" w14:textId="77777777" w:rsidTr="00EB1830">
        <w:tc>
          <w:tcPr>
            <w:tcW w:w="347" w:type="pct"/>
          </w:tcPr>
          <w:p w14:paraId="213A694D" w14:textId="5C53A60F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5.</w:t>
            </w:r>
          </w:p>
        </w:tc>
        <w:tc>
          <w:tcPr>
            <w:tcW w:w="2382" w:type="pct"/>
          </w:tcPr>
          <w:p w14:paraId="18550A99" w14:textId="4FD7B4A8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Rozwiązanie musi udostępniać interfejs REST API oraz SNMP do komunikacji z zewnętrznymi narzędziami monitorującymi w szczególności z posiadanym przez Zamawiającego systemu OP5.</w:t>
            </w:r>
          </w:p>
        </w:tc>
        <w:tc>
          <w:tcPr>
            <w:tcW w:w="2271" w:type="pct"/>
          </w:tcPr>
          <w:p w14:paraId="1D12A556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661BF818" w14:textId="77777777" w:rsidTr="00EB1830">
        <w:tc>
          <w:tcPr>
            <w:tcW w:w="347" w:type="pct"/>
            <w:tcBorders>
              <w:bottom w:val="single" w:sz="4" w:space="0" w:color="auto"/>
            </w:tcBorders>
          </w:tcPr>
          <w:p w14:paraId="19336943" w14:textId="2149DA47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6.</w:t>
            </w:r>
          </w:p>
        </w:tc>
        <w:tc>
          <w:tcPr>
            <w:tcW w:w="2382" w:type="pct"/>
            <w:tcBorders>
              <w:bottom w:val="single" w:sz="4" w:space="0" w:color="auto"/>
            </w:tcBorders>
          </w:tcPr>
          <w:p w14:paraId="72B3896F" w14:textId="58E66166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Macierz musi mieć wbudowane procedury pełnej i automatycznej diagnostyki elementów oraz możliwość natychmiastowego raportowania błędów do administratorów oraz do centrum wsparcia technicznego producenta w trybie 24/7/365</w:t>
            </w:r>
          </w:p>
        </w:tc>
        <w:tc>
          <w:tcPr>
            <w:tcW w:w="2271" w:type="pct"/>
            <w:tcBorders>
              <w:bottom w:val="single" w:sz="4" w:space="0" w:color="auto"/>
            </w:tcBorders>
          </w:tcPr>
          <w:p w14:paraId="2CB63BAC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4D2117" w:rsidRPr="00F0409B" w14:paraId="1C826A13" w14:textId="77777777" w:rsidTr="00EB1830">
        <w:tc>
          <w:tcPr>
            <w:tcW w:w="2729" w:type="pct"/>
            <w:gridSpan w:val="2"/>
            <w:tcBorders>
              <w:right w:val="nil"/>
            </w:tcBorders>
          </w:tcPr>
          <w:p w14:paraId="5A099CEA" w14:textId="1148B31A" w:rsidR="004D2117" w:rsidRPr="00EB1830" w:rsidRDefault="004D2117" w:rsidP="00EB1830">
            <w:pPr>
              <w:pStyle w:val="Akapitzlist"/>
              <w:numPr>
                <w:ilvl w:val="3"/>
                <w:numId w:val="36"/>
              </w:numPr>
              <w:rPr>
                <w:rFonts w:eastAsia="Trebuchet MS" w:cs="Calibri"/>
                <w:b/>
                <w:bCs/>
                <w:sz w:val="20"/>
                <w:szCs w:val="20"/>
              </w:rPr>
            </w:pPr>
            <w:r w:rsidRPr="00EB1830">
              <w:rPr>
                <w:rFonts w:eastAsia="Trebuchet MS" w:cs="Calibri"/>
                <w:b/>
                <w:bCs/>
                <w:sz w:val="20"/>
                <w:szCs w:val="20"/>
              </w:rPr>
              <w:t>Wsparcie dla systemów operacyjnych</w:t>
            </w:r>
          </w:p>
        </w:tc>
        <w:tc>
          <w:tcPr>
            <w:tcW w:w="2271" w:type="pct"/>
            <w:tcBorders>
              <w:left w:val="nil"/>
            </w:tcBorders>
          </w:tcPr>
          <w:p w14:paraId="47B2415D" w14:textId="77777777" w:rsidR="004D2117" w:rsidRPr="00F0409B" w:rsidRDefault="004D2117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4353D1EF" w14:textId="77777777" w:rsidTr="00EB1830">
        <w:tc>
          <w:tcPr>
            <w:tcW w:w="347" w:type="pct"/>
          </w:tcPr>
          <w:p w14:paraId="0283E4C9" w14:textId="1E583AAC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1.</w:t>
            </w:r>
          </w:p>
        </w:tc>
        <w:tc>
          <w:tcPr>
            <w:tcW w:w="2382" w:type="pct"/>
          </w:tcPr>
          <w:p w14:paraId="522C13D9" w14:textId="591B2C6B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Oferowany system dyskowy zapewnia wsparcie i kompatybilność z następującymi systemami operacyjnymi:</w:t>
            </w:r>
          </w:p>
          <w:p w14:paraId="00024779" w14:textId="71A7E4D4" w:rsidR="003401EE" w:rsidRPr="00EB1830" w:rsidRDefault="003401EE" w:rsidP="00EB1830">
            <w:pPr>
              <w:ind w:left="174"/>
              <w:rPr>
                <w:rFonts w:eastAsia="Trebuchet MS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- Vmware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ESXi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6.7 i wyższe</w:t>
            </w:r>
          </w:p>
          <w:p w14:paraId="727CA60D" w14:textId="6827D445" w:rsidR="003401EE" w:rsidRPr="00EB1830" w:rsidRDefault="003401EE" w:rsidP="00EB1830">
            <w:pPr>
              <w:ind w:left="174"/>
              <w:rPr>
                <w:rFonts w:eastAsia="Trebuchet MS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- MS Windows Server 2016 i wyższe</w:t>
            </w:r>
          </w:p>
          <w:p w14:paraId="32FB2A4D" w14:textId="3FFE0903" w:rsidR="003401EE" w:rsidRPr="00EB1830" w:rsidRDefault="003401EE" w:rsidP="00EB1830">
            <w:pPr>
              <w:ind w:left="174"/>
              <w:rPr>
                <w:rFonts w:eastAsia="Trebuchet MS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- SLES 11 i wyższe</w:t>
            </w:r>
          </w:p>
          <w:p w14:paraId="68928AAF" w14:textId="69EB8EB1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- RHEL 8 i wyższe</w:t>
            </w:r>
          </w:p>
          <w:p w14:paraId="58DF5D0D" w14:textId="57E68C87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- AIX 7.1 i wyższe</w:t>
            </w:r>
          </w:p>
        </w:tc>
        <w:tc>
          <w:tcPr>
            <w:tcW w:w="2271" w:type="pct"/>
          </w:tcPr>
          <w:p w14:paraId="331B8F43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501FA4E3" w14:textId="77777777" w:rsidTr="00EB1830">
        <w:tc>
          <w:tcPr>
            <w:tcW w:w="347" w:type="pct"/>
          </w:tcPr>
          <w:p w14:paraId="46DC48EB" w14:textId="1825A0C5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2.</w:t>
            </w:r>
          </w:p>
        </w:tc>
        <w:tc>
          <w:tcPr>
            <w:tcW w:w="2382" w:type="pct"/>
          </w:tcPr>
          <w:p w14:paraId="01A99A71" w14:textId="18EC9351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System operacyjny macierzy musi natywnie realizować funkcjonalność Vmware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vVOLs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oraz obsługiwać funkcjonalność Vmware VASA w wersji 3 wraz z Vmware VAAI, SRA, dedykowany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plugin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do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vSphere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Web Client umożliwiający zarządzanie macierzą.</w:t>
            </w:r>
          </w:p>
        </w:tc>
        <w:tc>
          <w:tcPr>
            <w:tcW w:w="2271" w:type="pct"/>
          </w:tcPr>
          <w:p w14:paraId="42F8714E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310BC9F7" w14:textId="77777777" w:rsidTr="00EB1830">
        <w:tc>
          <w:tcPr>
            <w:tcW w:w="347" w:type="pct"/>
          </w:tcPr>
          <w:p w14:paraId="1AAEF879" w14:textId="4B459ED0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3.</w:t>
            </w:r>
          </w:p>
        </w:tc>
        <w:tc>
          <w:tcPr>
            <w:tcW w:w="2382" w:type="pct"/>
          </w:tcPr>
          <w:p w14:paraId="6905735A" w14:textId="0BE63C96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System operacyjny macierzy musi umożliwiać integrację z Vmware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vSphere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poprzez instalację wtyczki (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pluginu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) do Vmware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vCenter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, Vmware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vRealize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Orchestrator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. Wymienione aplikacje muszą rozpoznawać natywnie oferowaną macierz oraz intepretować jej statystyki.</w:t>
            </w:r>
          </w:p>
        </w:tc>
        <w:tc>
          <w:tcPr>
            <w:tcW w:w="2271" w:type="pct"/>
          </w:tcPr>
          <w:p w14:paraId="268AAC96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658414BA" w14:textId="77777777" w:rsidTr="00EB1830">
        <w:tc>
          <w:tcPr>
            <w:tcW w:w="347" w:type="pct"/>
          </w:tcPr>
          <w:p w14:paraId="324AA2C8" w14:textId="4D1EA3CA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4.</w:t>
            </w:r>
          </w:p>
        </w:tc>
        <w:tc>
          <w:tcPr>
            <w:tcW w:w="2382" w:type="pct"/>
          </w:tcPr>
          <w:p w14:paraId="2C4FC98C" w14:textId="457EF35A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Wsparcie dla mechanizmów dynamicznego przełączania zadań I/O pomiędzy kanałami w przypadku awarii jednego z nich (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path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failover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). Wymagane jest wsparcie dla odpowiednich mechanizmów oferowanych przez producentów systemów operacyjnych: AIX, MS Windows, Vmware, Linux. </w:t>
            </w:r>
          </w:p>
        </w:tc>
        <w:tc>
          <w:tcPr>
            <w:tcW w:w="2271" w:type="pct"/>
          </w:tcPr>
          <w:p w14:paraId="1FE31407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  <w:tr w:rsidR="003401EE" w:rsidRPr="00F0409B" w14:paraId="5FF53510" w14:textId="77777777" w:rsidTr="00EB1830">
        <w:tc>
          <w:tcPr>
            <w:tcW w:w="347" w:type="pct"/>
          </w:tcPr>
          <w:p w14:paraId="463056C9" w14:textId="72EA6AF1" w:rsidR="003401EE" w:rsidRPr="00EB1830" w:rsidRDefault="004D2117">
            <w:pPr>
              <w:ind w:left="174"/>
              <w:rPr>
                <w:rFonts w:ascii="Calibri" w:eastAsia="Trebuchet MS" w:hAnsi="Calibri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5.</w:t>
            </w:r>
          </w:p>
        </w:tc>
        <w:tc>
          <w:tcPr>
            <w:tcW w:w="2382" w:type="pct"/>
          </w:tcPr>
          <w:p w14:paraId="171C08A7" w14:textId="74539963" w:rsidR="003401EE" w:rsidRPr="00EB1830" w:rsidRDefault="003401EE" w:rsidP="00EB1830">
            <w:pPr>
              <w:ind w:left="174"/>
              <w:rPr>
                <w:rFonts w:eastAsiaTheme="minorEastAsia" w:cs="Calibri"/>
                <w:sz w:val="20"/>
                <w:szCs w:val="20"/>
              </w:rPr>
            </w:pP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Macierz musi mieć wsparcie dla automatycznego (T10 SCSI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Unmap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),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bezagentowego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, odzyskiwania bloków (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space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reclamation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) dla systemu operacyjnego Linux i systemu plików EXT4, NTFS dla </w:t>
            </w:r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lastRenderedPageBreak/>
              <w:t xml:space="preserve">Windows 2012 i Windows 2016, VMFSv5 i v6 dla ESX oraz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VxFS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w przypadku zastosowania technologii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Thin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 xml:space="preserve"> </w:t>
            </w:r>
            <w:proofErr w:type="spellStart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Provisioning</w:t>
            </w:r>
            <w:proofErr w:type="spellEnd"/>
            <w:r w:rsidRPr="00EB1830">
              <w:rPr>
                <w:rFonts w:ascii="Calibri" w:eastAsia="Trebuchet MS" w:hAnsi="Calibri" w:cs="Calibri"/>
                <w:sz w:val="20"/>
                <w:szCs w:val="20"/>
              </w:rPr>
              <w:t>.</w:t>
            </w:r>
          </w:p>
        </w:tc>
        <w:tc>
          <w:tcPr>
            <w:tcW w:w="2271" w:type="pct"/>
          </w:tcPr>
          <w:p w14:paraId="607E14EA" w14:textId="77777777" w:rsidR="003401EE" w:rsidRPr="00F0409B" w:rsidRDefault="003401EE" w:rsidP="00325646">
            <w:pPr>
              <w:pStyle w:val="Akapitzlist"/>
              <w:ind w:left="1440"/>
              <w:jc w:val="both"/>
              <w:rPr>
                <w:rFonts w:eastAsia="Trebuchet MS" w:cs="Calibri"/>
                <w:sz w:val="20"/>
                <w:szCs w:val="20"/>
              </w:rPr>
            </w:pPr>
          </w:p>
        </w:tc>
      </w:tr>
    </w:tbl>
    <w:p w14:paraId="07F81DE4" w14:textId="132CD5FD" w:rsidR="00F0409B" w:rsidRDefault="00F0409B" w:rsidP="00EB1830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0409B" w:rsidRPr="00A10009" w14:paraId="53AD406D" w14:textId="77777777" w:rsidTr="00EE03E7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C112" w14:textId="77777777" w:rsidR="00F0409B" w:rsidRPr="00A10009" w:rsidRDefault="00F0409B" w:rsidP="00EE03E7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2A914" w14:textId="77777777" w:rsidR="00F0409B" w:rsidRPr="00A10009" w:rsidRDefault="00F0409B" w:rsidP="00EE03E7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409B" w:rsidRPr="00A10009" w14:paraId="2B93406A" w14:textId="77777777" w:rsidTr="00EE03E7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88D7F79" w14:textId="77777777" w:rsidR="00F0409B" w:rsidRPr="00A10009" w:rsidRDefault="00F0409B" w:rsidP="00EE03E7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76011AF" w14:textId="77777777" w:rsidR="00F0409B" w:rsidRPr="00A10009" w:rsidRDefault="00F0409B" w:rsidP="00EE03E7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F28ABE0" w14:textId="3C04F4EF" w:rsidR="00E923F1" w:rsidRPr="00A10009" w:rsidRDefault="00E923F1" w:rsidP="00A95B16">
      <w:pPr>
        <w:spacing w:before="0" w:after="200" w:line="276" w:lineRule="auto"/>
        <w:jc w:val="left"/>
        <w:rPr>
          <w:rFonts w:ascii="Calibri" w:hAnsi="Calibri" w:cs="Calibri"/>
        </w:rPr>
      </w:pPr>
      <w:bookmarkStart w:id="10" w:name="_Toc409695894"/>
      <w:bookmarkStart w:id="11" w:name="_Toc518474590"/>
      <w:bookmarkStart w:id="12" w:name="_Toc409695892"/>
      <w:bookmarkStart w:id="13" w:name="_Toc518474588"/>
      <w:bookmarkStart w:id="14" w:name="_Toc409695893"/>
      <w:bookmarkStart w:id="15" w:name="_Toc518474589"/>
      <w:bookmarkStart w:id="16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E923F1" w:rsidRPr="00A10009" w:rsidSect="004B3345">
      <w:footerReference w:type="default" r:id="rId12"/>
      <w:headerReference w:type="first" r:id="rId13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336CF4" w16cid:durableId="252D0A48"/>
  <w16cid:commentId w16cid:paraId="1D6F9ED0" w16cid:durableId="252D0A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6D82E" w14:textId="77777777" w:rsidR="002E6D93" w:rsidRDefault="002E6D93" w:rsidP="007A1C80">
      <w:pPr>
        <w:spacing w:before="0"/>
      </w:pPr>
      <w:r>
        <w:separator/>
      </w:r>
    </w:p>
  </w:endnote>
  <w:endnote w:type="continuationSeparator" w:id="0">
    <w:p w14:paraId="5AF8BF65" w14:textId="77777777" w:rsidR="002E6D93" w:rsidRDefault="002E6D93" w:rsidP="007A1C80">
      <w:pPr>
        <w:spacing w:before="0"/>
      </w:pPr>
      <w:r>
        <w:continuationSeparator/>
      </w:r>
    </w:p>
  </w:endnote>
  <w:endnote w:type="continuationNotice" w:id="1">
    <w:p w14:paraId="30214947" w14:textId="77777777" w:rsidR="002E6D93" w:rsidRDefault="002E6D9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41F1A" w:rsidRPr="001354F2" w14:paraId="7EA1839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BD23AA" w14:textId="77777777" w:rsidR="00241F1A" w:rsidRPr="0014561D" w:rsidRDefault="00241F1A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0E2D24" w14:textId="77777777" w:rsidR="00241F1A" w:rsidRPr="0014561D" w:rsidRDefault="00241F1A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E685A3" w14:textId="5F26E35E" w:rsidR="00241F1A" w:rsidRPr="003D56E8" w:rsidRDefault="00241F1A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A95B16">
            <w:rPr>
              <w:rFonts w:asciiTheme="minorHAnsi" w:hAnsiTheme="minorHAnsi" w:cstheme="minorHAnsi"/>
              <w:noProof/>
              <w:sz w:val="18"/>
              <w:szCs w:val="16"/>
            </w:rPr>
            <w:t>8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A95B16">
            <w:rPr>
              <w:rFonts w:asciiTheme="minorHAnsi" w:hAnsiTheme="minorHAnsi" w:cstheme="minorHAnsi"/>
              <w:noProof/>
              <w:sz w:val="18"/>
              <w:szCs w:val="16"/>
            </w:rPr>
            <w:t>8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15426611" w14:textId="77777777" w:rsidR="00241F1A" w:rsidRPr="000A693E" w:rsidRDefault="00241F1A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7CD9C" w14:textId="77777777" w:rsidR="002E6D93" w:rsidRDefault="002E6D93" w:rsidP="007A1C80">
      <w:pPr>
        <w:spacing w:before="0"/>
      </w:pPr>
      <w:r>
        <w:separator/>
      </w:r>
    </w:p>
  </w:footnote>
  <w:footnote w:type="continuationSeparator" w:id="0">
    <w:p w14:paraId="3B377FA0" w14:textId="77777777" w:rsidR="002E6D93" w:rsidRDefault="002E6D93" w:rsidP="007A1C80">
      <w:pPr>
        <w:spacing w:before="0"/>
      </w:pPr>
      <w:r>
        <w:continuationSeparator/>
      </w:r>
    </w:p>
  </w:footnote>
  <w:footnote w:type="continuationNotice" w:id="1">
    <w:p w14:paraId="23C7BB1B" w14:textId="77777777" w:rsidR="002E6D93" w:rsidRDefault="002E6D9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241F1A" w:rsidRPr="00635206" w14:paraId="7A62F8B5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4B7C65" w14:textId="77777777" w:rsidR="00241F1A" w:rsidRPr="00635206" w:rsidRDefault="00241F1A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BEFD248" w14:textId="77777777" w:rsidR="00241F1A" w:rsidRPr="00635206" w:rsidRDefault="00241F1A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241F1A" w:rsidRPr="00635206" w14:paraId="78DBC672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1EC2ED1" w14:textId="77777777" w:rsidR="00241F1A" w:rsidRPr="00635206" w:rsidRDefault="00241F1A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CCD388" w14:textId="77777777" w:rsidR="00241F1A" w:rsidRPr="00635206" w:rsidRDefault="00241F1A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241F1A" w:rsidRPr="00635206" w14:paraId="2191837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58EC8A" w14:textId="77777777" w:rsidR="00241F1A" w:rsidRPr="00635206" w:rsidRDefault="00241F1A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773DFA" w14:textId="74B6D5CD" w:rsidR="00241F1A" w:rsidRPr="00635206" w:rsidRDefault="00241F1A" w:rsidP="0033489A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>
            <w:rPr>
              <w:rFonts w:ascii="Calibri" w:hAnsi="Calibri"/>
              <w:b/>
              <w:sz w:val="20"/>
              <w:szCs w:val="20"/>
            </w:rPr>
            <w:t>1400/DW00/ZT/KZ/2021/0000095350</w:t>
          </w:r>
        </w:p>
      </w:tc>
    </w:tr>
  </w:tbl>
  <w:p w14:paraId="666DA91F" w14:textId="77777777" w:rsidR="00241F1A" w:rsidRPr="006867DA" w:rsidRDefault="00241F1A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797ADE"/>
    <w:multiLevelType w:val="hybridMultilevel"/>
    <w:tmpl w:val="D422A8C8"/>
    <w:lvl w:ilvl="0" w:tplc="A4B8A14A">
      <w:start w:val="1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61CA6">
      <w:start w:val="1"/>
      <w:numFmt w:val="lowerLetter"/>
      <w:lvlText w:val="%2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84D042">
      <w:start w:val="1"/>
      <w:numFmt w:val="lowerRoman"/>
      <w:lvlText w:val="%3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C1C26">
      <w:start w:val="1"/>
      <w:numFmt w:val="decimal"/>
      <w:lvlText w:val="%4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6C5BEC">
      <w:start w:val="1"/>
      <w:numFmt w:val="lowerLetter"/>
      <w:lvlText w:val="%5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42C744">
      <w:start w:val="1"/>
      <w:numFmt w:val="lowerRoman"/>
      <w:lvlText w:val="%6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9CC732">
      <w:start w:val="1"/>
      <w:numFmt w:val="decimal"/>
      <w:lvlText w:val="%7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E49F16">
      <w:start w:val="1"/>
      <w:numFmt w:val="lowerLetter"/>
      <w:lvlText w:val="%8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AA455A">
      <w:start w:val="1"/>
      <w:numFmt w:val="lowerRoman"/>
      <w:lvlText w:val="%9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4EE3D10"/>
    <w:multiLevelType w:val="hybridMultilevel"/>
    <w:tmpl w:val="B21A0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E4065370">
      <w:start w:val="1"/>
      <w:numFmt w:val="upperRoman"/>
      <w:lvlText w:val="%4."/>
      <w:lvlJc w:val="left"/>
      <w:pPr>
        <w:ind w:left="288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516CA"/>
    <w:multiLevelType w:val="hybridMultilevel"/>
    <w:tmpl w:val="06961636"/>
    <w:lvl w:ilvl="0" w:tplc="71AEAE6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5A2D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0223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F4F7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B08A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7EE8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4ECE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F03B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86CE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0376C1"/>
    <w:multiLevelType w:val="hybridMultilevel"/>
    <w:tmpl w:val="5364B5F2"/>
    <w:lvl w:ilvl="0" w:tplc="A7F4CBE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1A6E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96DB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2059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0EA2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4D3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047E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AE25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1437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C613ED"/>
    <w:multiLevelType w:val="hybridMultilevel"/>
    <w:tmpl w:val="45727456"/>
    <w:lvl w:ilvl="0" w:tplc="9730AE7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14A3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4866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7CD9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DC00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38B3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34B3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C15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F491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A32DFD"/>
    <w:multiLevelType w:val="hybridMultilevel"/>
    <w:tmpl w:val="07A6DF08"/>
    <w:lvl w:ilvl="0" w:tplc="BAF01A4A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2E0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603B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F015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8AE1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DC69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4AA5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0A0C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02F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0" w15:restartNumberingAfterBreak="0">
    <w:nsid w:val="385A0F96"/>
    <w:multiLevelType w:val="hybridMultilevel"/>
    <w:tmpl w:val="5DB2F7A0"/>
    <w:lvl w:ilvl="0" w:tplc="7E9CB3A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C0CB8">
      <w:start w:val="1"/>
      <w:numFmt w:val="lowerLetter"/>
      <w:lvlText w:val="%2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6EF54C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F2C10E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40368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2A1BD6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E425CE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E8C816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A431C8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8C63124"/>
    <w:multiLevelType w:val="multilevel"/>
    <w:tmpl w:val="BD04CA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2" w15:restartNumberingAfterBreak="0">
    <w:nsid w:val="3B061697"/>
    <w:multiLevelType w:val="hybridMultilevel"/>
    <w:tmpl w:val="B694D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3235C4"/>
    <w:multiLevelType w:val="hybridMultilevel"/>
    <w:tmpl w:val="DC121A3C"/>
    <w:lvl w:ilvl="0" w:tplc="CAF6CAD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C28D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9AC8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67E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566D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DA9B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EFB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A273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D64F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36" w15:restartNumberingAfterBreak="0">
    <w:nsid w:val="46A85A68"/>
    <w:multiLevelType w:val="hybridMultilevel"/>
    <w:tmpl w:val="23942BBA"/>
    <w:lvl w:ilvl="0" w:tplc="D4CC4E08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425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FCD4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43C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58C8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82AD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C61C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6C32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D422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8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53F05936"/>
    <w:multiLevelType w:val="hybridMultilevel"/>
    <w:tmpl w:val="0DCCB96A"/>
    <w:lvl w:ilvl="0" w:tplc="1B84E870">
      <w:start w:val="1"/>
      <w:numFmt w:val="decimal"/>
      <w:lvlText w:val="%1."/>
      <w:lvlJc w:val="left"/>
      <w:pPr>
        <w:ind w:left="720" w:hanging="360"/>
      </w:pPr>
    </w:lvl>
    <w:lvl w:ilvl="1" w:tplc="B24A66AE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D506C162">
      <w:start w:val="1"/>
      <w:numFmt w:val="decimal"/>
      <w:lvlText w:val="%4."/>
      <w:lvlJc w:val="left"/>
      <w:pPr>
        <w:ind w:left="2880" w:hanging="360"/>
      </w:pPr>
    </w:lvl>
    <w:lvl w:ilvl="4" w:tplc="4E30DD44">
      <w:start w:val="1"/>
      <w:numFmt w:val="lowerLetter"/>
      <w:lvlText w:val="%5."/>
      <w:lvlJc w:val="left"/>
      <w:pPr>
        <w:ind w:left="3600" w:hanging="360"/>
      </w:pPr>
    </w:lvl>
    <w:lvl w:ilvl="5" w:tplc="F93E6462">
      <w:start w:val="1"/>
      <w:numFmt w:val="lowerRoman"/>
      <w:lvlText w:val="%6."/>
      <w:lvlJc w:val="right"/>
      <w:pPr>
        <w:ind w:left="4320" w:hanging="180"/>
      </w:pPr>
    </w:lvl>
    <w:lvl w:ilvl="6" w:tplc="912EFE40">
      <w:start w:val="1"/>
      <w:numFmt w:val="decimal"/>
      <w:lvlText w:val="%7."/>
      <w:lvlJc w:val="left"/>
      <w:pPr>
        <w:ind w:left="5040" w:hanging="360"/>
      </w:pPr>
    </w:lvl>
    <w:lvl w:ilvl="7" w:tplc="802EEBB0">
      <w:start w:val="1"/>
      <w:numFmt w:val="lowerLetter"/>
      <w:lvlText w:val="%8."/>
      <w:lvlJc w:val="left"/>
      <w:pPr>
        <w:ind w:left="5760" w:hanging="360"/>
      </w:pPr>
    </w:lvl>
    <w:lvl w:ilvl="8" w:tplc="62AA8E6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6A3A4A"/>
    <w:multiLevelType w:val="hybridMultilevel"/>
    <w:tmpl w:val="CF0A65EA"/>
    <w:lvl w:ilvl="0" w:tplc="39AA8C60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BED2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1C35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5244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02C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8C7E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E007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C285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7C2B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E40DB9"/>
    <w:multiLevelType w:val="multilevel"/>
    <w:tmpl w:val="F6A4B6C4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6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7" w15:restartNumberingAfterBreak="0">
    <w:nsid w:val="5CE46C06"/>
    <w:multiLevelType w:val="hybridMultilevel"/>
    <w:tmpl w:val="BDC4A0C4"/>
    <w:lvl w:ilvl="0" w:tplc="EAE4AAE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468A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4AAA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94F6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E233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8064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4833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C827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670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0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0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71A921F5"/>
    <w:multiLevelType w:val="hybridMultilevel"/>
    <w:tmpl w:val="F1F297F4"/>
    <w:lvl w:ilvl="0" w:tplc="EA5C5CC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849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D898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0065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4824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846B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E002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EF2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6A25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7898401B"/>
    <w:multiLevelType w:val="hybridMultilevel"/>
    <w:tmpl w:val="A1E2EBF0"/>
    <w:lvl w:ilvl="0" w:tplc="01CEB5CC">
      <w:start w:val="1"/>
      <w:numFmt w:val="decimal"/>
      <w:lvlText w:val="%1."/>
      <w:lvlJc w:val="left"/>
      <w:pPr>
        <w:ind w:left="360"/>
      </w:pPr>
      <w:rPr>
        <w:rFonts w:ascii="Tahoma" w:eastAsia="Times New Roman" w:hAnsi="Tahoma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6E385C">
      <w:start w:val="2"/>
      <w:numFmt w:val="lowerLetter"/>
      <w:lvlText w:val="%2)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2" w:tplc="AA7E2B1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3" w:tplc="B7E2F8A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4" w:tplc="1F766682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5" w:tplc="FB908C5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6" w:tplc="7C46E6A4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7" w:tplc="CFF47C2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8" w:tplc="6C405DC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</w:abstractNum>
  <w:abstractNum w:abstractNumId="75" w15:restartNumberingAfterBreak="0">
    <w:nsid w:val="795160A9"/>
    <w:multiLevelType w:val="hybridMultilevel"/>
    <w:tmpl w:val="18A26DD8"/>
    <w:lvl w:ilvl="0" w:tplc="90C69664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1C108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E4CAD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96093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581B34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1A553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E119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EDE9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568764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7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9"/>
  </w:num>
  <w:num w:numId="2">
    <w:abstractNumId w:val="45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">
    <w:abstractNumId w:val="54"/>
  </w:num>
  <w:num w:numId="4">
    <w:abstractNumId w:val="37"/>
  </w:num>
  <w:num w:numId="5">
    <w:abstractNumId w:val="50"/>
  </w:num>
  <w:num w:numId="6">
    <w:abstractNumId w:val="51"/>
  </w:num>
  <w:num w:numId="7">
    <w:abstractNumId w:val="12"/>
  </w:num>
  <w:num w:numId="8">
    <w:abstractNumId w:val="65"/>
  </w:num>
  <w:num w:numId="9">
    <w:abstractNumId w:val="53"/>
  </w:num>
  <w:num w:numId="10">
    <w:abstractNumId w:val="71"/>
  </w:num>
  <w:num w:numId="11">
    <w:abstractNumId w:val="6"/>
  </w:num>
  <w:num w:numId="12">
    <w:abstractNumId w:val="0"/>
  </w:num>
  <w:num w:numId="13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31"/>
  </w:num>
  <w:num w:numId="16">
    <w:abstractNumId w:val="62"/>
  </w:num>
  <w:num w:numId="17">
    <w:abstractNumId w:val="17"/>
  </w:num>
  <w:num w:numId="18">
    <w:abstractNumId w:val="79"/>
  </w:num>
  <w:num w:numId="19">
    <w:abstractNumId w:val="64"/>
  </w:num>
  <w:num w:numId="20">
    <w:abstractNumId w:val="34"/>
  </w:num>
  <w:num w:numId="21">
    <w:abstractNumId w:val="46"/>
  </w:num>
  <w:num w:numId="22">
    <w:abstractNumId w:val="16"/>
  </w:num>
  <w:num w:numId="23">
    <w:abstractNumId w:val="22"/>
  </w:num>
  <w:num w:numId="24">
    <w:abstractNumId w:val="55"/>
  </w:num>
  <w:num w:numId="25">
    <w:abstractNumId w:val="61"/>
  </w:num>
  <w:num w:numId="26">
    <w:abstractNumId w:val="63"/>
  </w:num>
  <w:num w:numId="27">
    <w:abstractNumId w:val="58"/>
  </w:num>
  <w:num w:numId="28">
    <w:abstractNumId w:val="10"/>
  </w:num>
  <w:num w:numId="29">
    <w:abstractNumId w:val="43"/>
  </w:num>
  <w:num w:numId="30">
    <w:abstractNumId w:val="19"/>
  </w:num>
  <w:num w:numId="31">
    <w:abstractNumId w:val="59"/>
  </w:num>
  <w:num w:numId="32">
    <w:abstractNumId w:val="2"/>
  </w:num>
  <w:num w:numId="33">
    <w:abstractNumId w:val="1"/>
  </w:num>
  <w:num w:numId="34">
    <w:abstractNumId w:val="29"/>
  </w:num>
  <w:num w:numId="35">
    <w:abstractNumId w:val="13"/>
  </w:num>
  <w:num w:numId="36">
    <w:abstractNumId w:val="9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14"/>
  </w:num>
  <w:num w:numId="41">
    <w:abstractNumId w:val="42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</w:num>
  <w:num w:numId="46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28"/>
  </w:num>
  <w:num w:numId="49">
    <w:abstractNumId w:val="60"/>
  </w:num>
  <w:num w:numId="50">
    <w:abstractNumId w:val="7"/>
  </w:num>
  <w:num w:numId="51">
    <w:abstractNumId w:val="45"/>
  </w:num>
  <w:num w:numId="52">
    <w:abstractNumId w:val="56"/>
  </w:num>
  <w:num w:numId="53">
    <w:abstractNumId w:val="69"/>
  </w:num>
  <w:num w:numId="54">
    <w:abstractNumId w:val="45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5">
    <w:abstractNumId w:val="18"/>
  </w:num>
  <w:num w:numId="56">
    <w:abstractNumId w:val="76"/>
  </w:num>
  <w:num w:numId="57">
    <w:abstractNumId w:val="38"/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</w:num>
  <w:num w:numId="60">
    <w:abstractNumId w:val="45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</w:num>
  <w:num w:numId="61">
    <w:abstractNumId w:val="77"/>
  </w:num>
  <w:num w:numId="62">
    <w:abstractNumId w:val="27"/>
  </w:num>
  <w:num w:numId="63">
    <w:abstractNumId w:val="11"/>
  </w:num>
  <w:num w:numId="64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5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6">
    <w:abstractNumId w:val="72"/>
  </w:num>
  <w:num w:numId="67">
    <w:abstractNumId w:val="73"/>
  </w:num>
  <w:num w:numId="68">
    <w:abstractNumId w:val="67"/>
  </w:num>
  <w:num w:numId="69">
    <w:abstractNumId w:val="26"/>
  </w:num>
  <w:num w:numId="70">
    <w:abstractNumId w:val="45"/>
  </w:num>
  <w:num w:numId="71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strike w:val="0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2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73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74">
    <w:abstractNumId w:val="45"/>
    <w:lvlOverride w:ilvl="0">
      <w:lvl w:ilvl="0">
        <w:start w:val="1"/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</w:num>
  <w:num w:numId="7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45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7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78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"/>
  </w:num>
  <w:num w:numId="80">
    <w:abstractNumId w:val="75"/>
  </w:num>
  <w:num w:numId="81">
    <w:abstractNumId w:val="41"/>
  </w:num>
  <w:num w:numId="82">
    <w:abstractNumId w:val="20"/>
  </w:num>
  <w:num w:numId="83">
    <w:abstractNumId w:val="74"/>
  </w:num>
  <w:num w:numId="84">
    <w:abstractNumId w:val="24"/>
  </w:num>
  <w:num w:numId="85">
    <w:abstractNumId w:val="68"/>
  </w:num>
  <w:num w:numId="86">
    <w:abstractNumId w:val="47"/>
  </w:num>
  <w:num w:numId="87">
    <w:abstractNumId w:val="36"/>
  </w:num>
  <w:num w:numId="88">
    <w:abstractNumId w:val="30"/>
  </w:num>
  <w:num w:numId="89">
    <w:abstractNumId w:val="21"/>
  </w:num>
  <w:num w:numId="90">
    <w:abstractNumId w:val="33"/>
  </w:num>
  <w:num w:numId="91">
    <w:abstractNumId w:val="15"/>
  </w:num>
  <w:num w:numId="92">
    <w:abstractNumId w:val="3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614"/>
    <w:rsid w:val="000018F3"/>
    <w:rsid w:val="00001FA2"/>
    <w:rsid w:val="000027E4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2FC"/>
    <w:rsid w:val="00017CD2"/>
    <w:rsid w:val="00020030"/>
    <w:rsid w:val="00020698"/>
    <w:rsid w:val="00020DCD"/>
    <w:rsid w:val="00021810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16"/>
    <w:rsid w:val="000268FB"/>
    <w:rsid w:val="00026CF5"/>
    <w:rsid w:val="0003013E"/>
    <w:rsid w:val="000306C0"/>
    <w:rsid w:val="00030E3A"/>
    <w:rsid w:val="00031216"/>
    <w:rsid w:val="000317A9"/>
    <w:rsid w:val="0003289E"/>
    <w:rsid w:val="00033206"/>
    <w:rsid w:val="00033BF0"/>
    <w:rsid w:val="00033D6C"/>
    <w:rsid w:val="00033E73"/>
    <w:rsid w:val="00034C08"/>
    <w:rsid w:val="00034C97"/>
    <w:rsid w:val="00034F07"/>
    <w:rsid w:val="00034FD1"/>
    <w:rsid w:val="000364CE"/>
    <w:rsid w:val="00036D65"/>
    <w:rsid w:val="00037CC3"/>
    <w:rsid w:val="000400AB"/>
    <w:rsid w:val="00040179"/>
    <w:rsid w:val="00040814"/>
    <w:rsid w:val="00040EF9"/>
    <w:rsid w:val="0004100D"/>
    <w:rsid w:val="00041588"/>
    <w:rsid w:val="0004189B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47D35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67EA7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3D59"/>
    <w:rsid w:val="00084007"/>
    <w:rsid w:val="000841A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1C6"/>
    <w:rsid w:val="0009125C"/>
    <w:rsid w:val="000917E9"/>
    <w:rsid w:val="00091AA7"/>
    <w:rsid w:val="00091B6B"/>
    <w:rsid w:val="000924FF"/>
    <w:rsid w:val="00092E6C"/>
    <w:rsid w:val="0009395B"/>
    <w:rsid w:val="00093CA8"/>
    <w:rsid w:val="00094084"/>
    <w:rsid w:val="00095A9F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38AF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0B9"/>
    <w:rsid w:val="000C73AA"/>
    <w:rsid w:val="000C75A0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44C"/>
    <w:rsid w:val="000D357E"/>
    <w:rsid w:val="000D358D"/>
    <w:rsid w:val="000D38C9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66B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1A46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560"/>
    <w:rsid w:val="00107733"/>
    <w:rsid w:val="00110CDF"/>
    <w:rsid w:val="00110D00"/>
    <w:rsid w:val="00112537"/>
    <w:rsid w:val="00112A6A"/>
    <w:rsid w:val="0011380F"/>
    <w:rsid w:val="00114FAB"/>
    <w:rsid w:val="001158DC"/>
    <w:rsid w:val="00115C9E"/>
    <w:rsid w:val="0011600F"/>
    <w:rsid w:val="001162C4"/>
    <w:rsid w:val="001162F8"/>
    <w:rsid w:val="00116DE4"/>
    <w:rsid w:val="00116EA5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458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4F67"/>
    <w:rsid w:val="0015506D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415"/>
    <w:rsid w:val="00161762"/>
    <w:rsid w:val="00161C20"/>
    <w:rsid w:val="00161D1C"/>
    <w:rsid w:val="00161E16"/>
    <w:rsid w:val="00162115"/>
    <w:rsid w:val="00163758"/>
    <w:rsid w:val="00163967"/>
    <w:rsid w:val="00164072"/>
    <w:rsid w:val="0016407F"/>
    <w:rsid w:val="00164283"/>
    <w:rsid w:val="001644FC"/>
    <w:rsid w:val="001649CD"/>
    <w:rsid w:val="001651CC"/>
    <w:rsid w:val="00165779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420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1B6"/>
    <w:rsid w:val="0018559F"/>
    <w:rsid w:val="00185811"/>
    <w:rsid w:val="00185843"/>
    <w:rsid w:val="001858CB"/>
    <w:rsid w:val="00185A35"/>
    <w:rsid w:val="00185EEC"/>
    <w:rsid w:val="001869DF"/>
    <w:rsid w:val="0018708D"/>
    <w:rsid w:val="001870C7"/>
    <w:rsid w:val="00187224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4628"/>
    <w:rsid w:val="0019493C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25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B9E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7E2"/>
    <w:rsid w:val="001B6B8C"/>
    <w:rsid w:val="001B7581"/>
    <w:rsid w:val="001B7E55"/>
    <w:rsid w:val="001C04D3"/>
    <w:rsid w:val="001C0B99"/>
    <w:rsid w:val="001C1413"/>
    <w:rsid w:val="001C16A1"/>
    <w:rsid w:val="001C1A89"/>
    <w:rsid w:val="001C23D0"/>
    <w:rsid w:val="001C3BB7"/>
    <w:rsid w:val="001C3F0B"/>
    <w:rsid w:val="001C4362"/>
    <w:rsid w:val="001C47B2"/>
    <w:rsid w:val="001C4C49"/>
    <w:rsid w:val="001C5933"/>
    <w:rsid w:val="001C5E27"/>
    <w:rsid w:val="001D003D"/>
    <w:rsid w:val="001D058E"/>
    <w:rsid w:val="001D076C"/>
    <w:rsid w:val="001D0A35"/>
    <w:rsid w:val="001D0F1D"/>
    <w:rsid w:val="001D177D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F42"/>
    <w:rsid w:val="0020067C"/>
    <w:rsid w:val="00200B16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DA7"/>
    <w:rsid w:val="002052FF"/>
    <w:rsid w:val="002054B5"/>
    <w:rsid w:val="00211590"/>
    <w:rsid w:val="00211FE3"/>
    <w:rsid w:val="00212D71"/>
    <w:rsid w:val="00213E42"/>
    <w:rsid w:val="00214D6A"/>
    <w:rsid w:val="002151FC"/>
    <w:rsid w:val="0021631B"/>
    <w:rsid w:val="002163FC"/>
    <w:rsid w:val="00216A81"/>
    <w:rsid w:val="00216CA8"/>
    <w:rsid w:val="002170CA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779"/>
    <w:rsid w:val="0022685B"/>
    <w:rsid w:val="00226BA4"/>
    <w:rsid w:val="00227624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1F1A"/>
    <w:rsid w:val="0024264D"/>
    <w:rsid w:val="00244153"/>
    <w:rsid w:val="002442CB"/>
    <w:rsid w:val="00244F2B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19F"/>
    <w:rsid w:val="0025060E"/>
    <w:rsid w:val="00250A8A"/>
    <w:rsid w:val="00250B5C"/>
    <w:rsid w:val="00250CF3"/>
    <w:rsid w:val="0025103D"/>
    <w:rsid w:val="002512E0"/>
    <w:rsid w:val="002513A5"/>
    <w:rsid w:val="002513E1"/>
    <w:rsid w:val="0025203C"/>
    <w:rsid w:val="00252161"/>
    <w:rsid w:val="00253091"/>
    <w:rsid w:val="002537B7"/>
    <w:rsid w:val="00253D2E"/>
    <w:rsid w:val="002542B0"/>
    <w:rsid w:val="002559FB"/>
    <w:rsid w:val="002566B3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2FF"/>
    <w:rsid w:val="00280426"/>
    <w:rsid w:val="002804F0"/>
    <w:rsid w:val="00280575"/>
    <w:rsid w:val="002821A5"/>
    <w:rsid w:val="00282976"/>
    <w:rsid w:val="00283111"/>
    <w:rsid w:val="00283D70"/>
    <w:rsid w:val="00283E81"/>
    <w:rsid w:val="002840F8"/>
    <w:rsid w:val="00284A45"/>
    <w:rsid w:val="00285B03"/>
    <w:rsid w:val="00286C85"/>
    <w:rsid w:val="0028765C"/>
    <w:rsid w:val="00287848"/>
    <w:rsid w:val="00287F1C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97637"/>
    <w:rsid w:val="002A00F4"/>
    <w:rsid w:val="002A06F8"/>
    <w:rsid w:val="002A0AF6"/>
    <w:rsid w:val="002A0CDA"/>
    <w:rsid w:val="002A0D14"/>
    <w:rsid w:val="002A0E49"/>
    <w:rsid w:val="002A177F"/>
    <w:rsid w:val="002A30DE"/>
    <w:rsid w:val="002A3718"/>
    <w:rsid w:val="002A3B81"/>
    <w:rsid w:val="002A47D8"/>
    <w:rsid w:val="002A482D"/>
    <w:rsid w:val="002A485C"/>
    <w:rsid w:val="002A535B"/>
    <w:rsid w:val="002A59A4"/>
    <w:rsid w:val="002A5A39"/>
    <w:rsid w:val="002A5B58"/>
    <w:rsid w:val="002A68C2"/>
    <w:rsid w:val="002A7102"/>
    <w:rsid w:val="002A731C"/>
    <w:rsid w:val="002A74C7"/>
    <w:rsid w:val="002A75FF"/>
    <w:rsid w:val="002A7AEC"/>
    <w:rsid w:val="002B0503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565"/>
    <w:rsid w:val="002B67CF"/>
    <w:rsid w:val="002B775F"/>
    <w:rsid w:val="002B7A38"/>
    <w:rsid w:val="002B7CF4"/>
    <w:rsid w:val="002C0B37"/>
    <w:rsid w:val="002C1587"/>
    <w:rsid w:val="002C25BD"/>
    <w:rsid w:val="002C300F"/>
    <w:rsid w:val="002C332B"/>
    <w:rsid w:val="002C3756"/>
    <w:rsid w:val="002C37C5"/>
    <w:rsid w:val="002C507A"/>
    <w:rsid w:val="002C6A2D"/>
    <w:rsid w:val="002C6FBC"/>
    <w:rsid w:val="002C6FFC"/>
    <w:rsid w:val="002C7126"/>
    <w:rsid w:val="002D02BD"/>
    <w:rsid w:val="002D0598"/>
    <w:rsid w:val="002D0618"/>
    <w:rsid w:val="002D06E2"/>
    <w:rsid w:val="002D0874"/>
    <w:rsid w:val="002D2CF0"/>
    <w:rsid w:val="002D3122"/>
    <w:rsid w:val="002D3144"/>
    <w:rsid w:val="002D3182"/>
    <w:rsid w:val="002D3DD5"/>
    <w:rsid w:val="002D3ED8"/>
    <w:rsid w:val="002D4790"/>
    <w:rsid w:val="002D5451"/>
    <w:rsid w:val="002D6069"/>
    <w:rsid w:val="002D60D2"/>
    <w:rsid w:val="002D6665"/>
    <w:rsid w:val="002D66D5"/>
    <w:rsid w:val="002D6876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652"/>
    <w:rsid w:val="002E6BDF"/>
    <w:rsid w:val="002E6D93"/>
    <w:rsid w:val="002E72DA"/>
    <w:rsid w:val="002E7B27"/>
    <w:rsid w:val="002E7F97"/>
    <w:rsid w:val="002F035D"/>
    <w:rsid w:val="002F06BC"/>
    <w:rsid w:val="002F0798"/>
    <w:rsid w:val="002F1A13"/>
    <w:rsid w:val="002F1B87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220"/>
    <w:rsid w:val="00300781"/>
    <w:rsid w:val="003009CF"/>
    <w:rsid w:val="00300E25"/>
    <w:rsid w:val="0030150A"/>
    <w:rsid w:val="00301518"/>
    <w:rsid w:val="00301EB2"/>
    <w:rsid w:val="00302566"/>
    <w:rsid w:val="00302930"/>
    <w:rsid w:val="00302ACA"/>
    <w:rsid w:val="00302D0E"/>
    <w:rsid w:val="00303594"/>
    <w:rsid w:val="00303DB8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834"/>
    <w:rsid w:val="00320DB6"/>
    <w:rsid w:val="003223D3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15E"/>
    <w:rsid w:val="00324643"/>
    <w:rsid w:val="00324B97"/>
    <w:rsid w:val="00325021"/>
    <w:rsid w:val="00325646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919"/>
    <w:rsid w:val="00331B9A"/>
    <w:rsid w:val="00331C45"/>
    <w:rsid w:val="0033207A"/>
    <w:rsid w:val="0033358E"/>
    <w:rsid w:val="0033383E"/>
    <w:rsid w:val="0033489A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1EE"/>
    <w:rsid w:val="00340B8C"/>
    <w:rsid w:val="00341BA6"/>
    <w:rsid w:val="00341E7C"/>
    <w:rsid w:val="00341F3E"/>
    <w:rsid w:val="00342837"/>
    <w:rsid w:val="0034292C"/>
    <w:rsid w:val="00342BB4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0C9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53E"/>
    <w:rsid w:val="00362D16"/>
    <w:rsid w:val="003632AA"/>
    <w:rsid w:val="003634BF"/>
    <w:rsid w:val="003635CC"/>
    <w:rsid w:val="003637EA"/>
    <w:rsid w:val="00363C56"/>
    <w:rsid w:val="00364248"/>
    <w:rsid w:val="00364A2E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267"/>
    <w:rsid w:val="003739B4"/>
    <w:rsid w:val="00373D0A"/>
    <w:rsid w:val="003746A0"/>
    <w:rsid w:val="003746AC"/>
    <w:rsid w:val="003747C9"/>
    <w:rsid w:val="00374C4F"/>
    <w:rsid w:val="00374D22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780"/>
    <w:rsid w:val="00382874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21"/>
    <w:rsid w:val="00392E58"/>
    <w:rsid w:val="00393FFD"/>
    <w:rsid w:val="00394508"/>
    <w:rsid w:val="00394BAE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3B2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67B0"/>
    <w:rsid w:val="003B6AA9"/>
    <w:rsid w:val="003B74FF"/>
    <w:rsid w:val="003B7B34"/>
    <w:rsid w:val="003B7B62"/>
    <w:rsid w:val="003C0896"/>
    <w:rsid w:val="003C092A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5410"/>
    <w:rsid w:val="003C5C74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5819"/>
    <w:rsid w:val="003E6934"/>
    <w:rsid w:val="003E6A77"/>
    <w:rsid w:val="003E6B53"/>
    <w:rsid w:val="003E7E12"/>
    <w:rsid w:val="003F021F"/>
    <w:rsid w:val="003F0FA8"/>
    <w:rsid w:val="003F17BC"/>
    <w:rsid w:val="003F17DB"/>
    <w:rsid w:val="003F192A"/>
    <w:rsid w:val="003F1CF7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4DE1"/>
    <w:rsid w:val="003F50A3"/>
    <w:rsid w:val="003F5696"/>
    <w:rsid w:val="003F58C5"/>
    <w:rsid w:val="003F5920"/>
    <w:rsid w:val="003F6658"/>
    <w:rsid w:val="003F6EED"/>
    <w:rsid w:val="003F750B"/>
    <w:rsid w:val="003F7C18"/>
    <w:rsid w:val="003F7C69"/>
    <w:rsid w:val="003F7E15"/>
    <w:rsid w:val="004005ED"/>
    <w:rsid w:val="00400861"/>
    <w:rsid w:val="004016AB"/>
    <w:rsid w:val="00401B34"/>
    <w:rsid w:val="00402184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165"/>
    <w:rsid w:val="00424A9A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0E29"/>
    <w:rsid w:val="00442327"/>
    <w:rsid w:val="004434B6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D98"/>
    <w:rsid w:val="0045312D"/>
    <w:rsid w:val="00453EC5"/>
    <w:rsid w:val="00453FE7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4A"/>
    <w:rsid w:val="00471D8E"/>
    <w:rsid w:val="00473A91"/>
    <w:rsid w:val="00473AEE"/>
    <w:rsid w:val="0047439C"/>
    <w:rsid w:val="00474B22"/>
    <w:rsid w:val="00474BE9"/>
    <w:rsid w:val="00474DDB"/>
    <w:rsid w:val="004756BA"/>
    <w:rsid w:val="00476530"/>
    <w:rsid w:val="00476B21"/>
    <w:rsid w:val="00476F7A"/>
    <w:rsid w:val="00477090"/>
    <w:rsid w:val="0047771E"/>
    <w:rsid w:val="00477C9A"/>
    <w:rsid w:val="0048004B"/>
    <w:rsid w:val="00480797"/>
    <w:rsid w:val="0048112D"/>
    <w:rsid w:val="0048219E"/>
    <w:rsid w:val="00482838"/>
    <w:rsid w:val="004840E3"/>
    <w:rsid w:val="004843F2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056B"/>
    <w:rsid w:val="00491B77"/>
    <w:rsid w:val="00491E9F"/>
    <w:rsid w:val="004924AB"/>
    <w:rsid w:val="0049254A"/>
    <w:rsid w:val="00492642"/>
    <w:rsid w:val="00492CEE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8C6"/>
    <w:rsid w:val="004A41CB"/>
    <w:rsid w:val="004A46E2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DF"/>
    <w:rsid w:val="004B430C"/>
    <w:rsid w:val="004B45B7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B7EDF"/>
    <w:rsid w:val="004C0D35"/>
    <w:rsid w:val="004C1460"/>
    <w:rsid w:val="004C1ECA"/>
    <w:rsid w:val="004C28E4"/>
    <w:rsid w:val="004C3206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25"/>
    <w:rsid w:val="004D12DC"/>
    <w:rsid w:val="004D2117"/>
    <w:rsid w:val="004D21C7"/>
    <w:rsid w:val="004D36EA"/>
    <w:rsid w:val="004D3ECF"/>
    <w:rsid w:val="004D5A8F"/>
    <w:rsid w:val="004D7208"/>
    <w:rsid w:val="004D73CB"/>
    <w:rsid w:val="004D7ADC"/>
    <w:rsid w:val="004E071D"/>
    <w:rsid w:val="004E0D9F"/>
    <w:rsid w:val="004E1081"/>
    <w:rsid w:val="004E1968"/>
    <w:rsid w:val="004E1EAC"/>
    <w:rsid w:val="004E27AB"/>
    <w:rsid w:val="004E3F2E"/>
    <w:rsid w:val="004E4771"/>
    <w:rsid w:val="004E48E7"/>
    <w:rsid w:val="004E5180"/>
    <w:rsid w:val="004E5971"/>
    <w:rsid w:val="004E5A16"/>
    <w:rsid w:val="004E64A8"/>
    <w:rsid w:val="004E657B"/>
    <w:rsid w:val="004E7DB3"/>
    <w:rsid w:val="004E7E2C"/>
    <w:rsid w:val="004F031E"/>
    <w:rsid w:val="004F0E3B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9AB"/>
    <w:rsid w:val="00501CCD"/>
    <w:rsid w:val="00501D0C"/>
    <w:rsid w:val="00501D38"/>
    <w:rsid w:val="00502091"/>
    <w:rsid w:val="0050224A"/>
    <w:rsid w:val="00502B80"/>
    <w:rsid w:val="00502D37"/>
    <w:rsid w:val="005031AC"/>
    <w:rsid w:val="005031B1"/>
    <w:rsid w:val="005031D1"/>
    <w:rsid w:val="00503E86"/>
    <w:rsid w:val="0050403C"/>
    <w:rsid w:val="00504316"/>
    <w:rsid w:val="005049F1"/>
    <w:rsid w:val="00504B25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6A5D"/>
    <w:rsid w:val="0051702A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0E6"/>
    <w:rsid w:val="0053082A"/>
    <w:rsid w:val="00530E58"/>
    <w:rsid w:val="0053165B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5410"/>
    <w:rsid w:val="00545D9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2584"/>
    <w:rsid w:val="0055281F"/>
    <w:rsid w:val="00553438"/>
    <w:rsid w:val="0055380E"/>
    <w:rsid w:val="0055381C"/>
    <w:rsid w:val="00553981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3F8C"/>
    <w:rsid w:val="005643B5"/>
    <w:rsid w:val="00564639"/>
    <w:rsid w:val="00564B65"/>
    <w:rsid w:val="0056570F"/>
    <w:rsid w:val="005657B4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919"/>
    <w:rsid w:val="00573A89"/>
    <w:rsid w:val="00573EF9"/>
    <w:rsid w:val="00573F26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83E"/>
    <w:rsid w:val="00581B45"/>
    <w:rsid w:val="0058237A"/>
    <w:rsid w:val="005824E7"/>
    <w:rsid w:val="0058269F"/>
    <w:rsid w:val="00582C15"/>
    <w:rsid w:val="00582E3A"/>
    <w:rsid w:val="00582EAB"/>
    <w:rsid w:val="005841B3"/>
    <w:rsid w:val="00584FAA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951"/>
    <w:rsid w:val="00596AC3"/>
    <w:rsid w:val="00596CFA"/>
    <w:rsid w:val="00597CC3"/>
    <w:rsid w:val="005A007C"/>
    <w:rsid w:val="005A01B6"/>
    <w:rsid w:val="005A082C"/>
    <w:rsid w:val="005A160C"/>
    <w:rsid w:val="005A18B6"/>
    <w:rsid w:val="005A25DC"/>
    <w:rsid w:val="005A2C3D"/>
    <w:rsid w:val="005A2D57"/>
    <w:rsid w:val="005A3BF6"/>
    <w:rsid w:val="005A47F8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249D"/>
    <w:rsid w:val="005B298D"/>
    <w:rsid w:val="005B2F74"/>
    <w:rsid w:val="005B34CE"/>
    <w:rsid w:val="005B35FC"/>
    <w:rsid w:val="005B381C"/>
    <w:rsid w:val="005B3910"/>
    <w:rsid w:val="005B3DB8"/>
    <w:rsid w:val="005B50CC"/>
    <w:rsid w:val="005B627C"/>
    <w:rsid w:val="005B6C2F"/>
    <w:rsid w:val="005B7068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4A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9D7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ACD"/>
    <w:rsid w:val="005D6CCB"/>
    <w:rsid w:val="005D6F4D"/>
    <w:rsid w:val="005D70A4"/>
    <w:rsid w:val="005D712F"/>
    <w:rsid w:val="005D767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5387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965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7FB"/>
    <w:rsid w:val="00606B0B"/>
    <w:rsid w:val="00610314"/>
    <w:rsid w:val="00610B1F"/>
    <w:rsid w:val="0061179F"/>
    <w:rsid w:val="00611B19"/>
    <w:rsid w:val="00612469"/>
    <w:rsid w:val="006128A3"/>
    <w:rsid w:val="00613323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5DAC"/>
    <w:rsid w:val="0062600D"/>
    <w:rsid w:val="00626212"/>
    <w:rsid w:val="006269C8"/>
    <w:rsid w:val="00627E73"/>
    <w:rsid w:val="006300BE"/>
    <w:rsid w:val="006308BB"/>
    <w:rsid w:val="00630CDF"/>
    <w:rsid w:val="00631719"/>
    <w:rsid w:val="0063177E"/>
    <w:rsid w:val="00631916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1CF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CA3"/>
    <w:rsid w:val="00647E27"/>
    <w:rsid w:val="00650102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542"/>
    <w:rsid w:val="0066055A"/>
    <w:rsid w:val="00660917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C7D"/>
    <w:rsid w:val="00665D0C"/>
    <w:rsid w:val="00665DD9"/>
    <w:rsid w:val="00666012"/>
    <w:rsid w:val="00666216"/>
    <w:rsid w:val="006669A2"/>
    <w:rsid w:val="0066780B"/>
    <w:rsid w:val="006700D0"/>
    <w:rsid w:val="0067016C"/>
    <w:rsid w:val="006716B4"/>
    <w:rsid w:val="00671C5D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090F"/>
    <w:rsid w:val="00682F66"/>
    <w:rsid w:val="00683B75"/>
    <w:rsid w:val="00684813"/>
    <w:rsid w:val="00684BAF"/>
    <w:rsid w:val="00684E01"/>
    <w:rsid w:val="0068508D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46A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F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5E8C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381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6E61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33"/>
    <w:rsid w:val="00732CCB"/>
    <w:rsid w:val="00732D19"/>
    <w:rsid w:val="0073415E"/>
    <w:rsid w:val="00734B64"/>
    <w:rsid w:val="00734FCB"/>
    <w:rsid w:val="00735FF4"/>
    <w:rsid w:val="007360E6"/>
    <w:rsid w:val="007370CB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1B86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43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0D9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4D8A"/>
    <w:rsid w:val="007955E9"/>
    <w:rsid w:val="00795B5E"/>
    <w:rsid w:val="00795FB3"/>
    <w:rsid w:val="007965ED"/>
    <w:rsid w:val="00797045"/>
    <w:rsid w:val="007975FE"/>
    <w:rsid w:val="007A02D2"/>
    <w:rsid w:val="007A0BB5"/>
    <w:rsid w:val="007A0E27"/>
    <w:rsid w:val="007A0F4B"/>
    <w:rsid w:val="007A196F"/>
    <w:rsid w:val="007A1C80"/>
    <w:rsid w:val="007A1C96"/>
    <w:rsid w:val="007A1E27"/>
    <w:rsid w:val="007A2BA3"/>
    <w:rsid w:val="007A2CFC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89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5E90"/>
    <w:rsid w:val="007B6908"/>
    <w:rsid w:val="007B6C79"/>
    <w:rsid w:val="007C0203"/>
    <w:rsid w:val="007C0262"/>
    <w:rsid w:val="007C03E6"/>
    <w:rsid w:val="007C0E8D"/>
    <w:rsid w:val="007C0EBB"/>
    <w:rsid w:val="007C2375"/>
    <w:rsid w:val="007C2917"/>
    <w:rsid w:val="007C338D"/>
    <w:rsid w:val="007C378A"/>
    <w:rsid w:val="007C3C5E"/>
    <w:rsid w:val="007C3D11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53E"/>
    <w:rsid w:val="007F063B"/>
    <w:rsid w:val="007F0C35"/>
    <w:rsid w:val="007F1372"/>
    <w:rsid w:val="007F17D6"/>
    <w:rsid w:val="007F1A23"/>
    <w:rsid w:val="007F1DE7"/>
    <w:rsid w:val="007F1E10"/>
    <w:rsid w:val="007F2007"/>
    <w:rsid w:val="007F26F2"/>
    <w:rsid w:val="007F3C9C"/>
    <w:rsid w:val="007F43DC"/>
    <w:rsid w:val="007F490B"/>
    <w:rsid w:val="007F4B1D"/>
    <w:rsid w:val="007F4E35"/>
    <w:rsid w:val="007F5021"/>
    <w:rsid w:val="007F6BD6"/>
    <w:rsid w:val="007F79AB"/>
    <w:rsid w:val="0080035E"/>
    <w:rsid w:val="0080054C"/>
    <w:rsid w:val="008006ED"/>
    <w:rsid w:val="008009EE"/>
    <w:rsid w:val="0080117E"/>
    <w:rsid w:val="0080229B"/>
    <w:rsid w:val="008022DD"/>
    <w:rsid w:val="0080240C"/>
    <w:rsid w:val="00802B6F"/>
    <w:rsid w:val="008033C8"/>
    <w:rsid w:val="00803A31"/>
    <w:rsid w:val="00803CCC"/>
    <w:rsid w:val="008040EA"/>
    <w:rsid w:val="0080426C"/>
    <w:rsid w:val="00804EE4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730D"/>
    <w:rsid w:val="008279E4"/>
    <w:rsid w:val="00830221"/>
    <w:rsid w:val="0083096B"/>
    <w:rsid w:val="008316D9"/>
    <w:rsid w:val="00831D38"/>
    <w:rsid w:val="008322E6"/>
    <w:rsid w:val="00832913"/>
    <w:rsid w:val="00832A7B"/>
    <w:rsid w:val="00832B22"/>
    <w:rsid w:val="00833002"/>
    <w:rsid w:val="00833728"/>
    <w:rsid w:val="00833994"/>
    <w:rsid w:val="00834381"/>
    <w:rsid w:val="00834C78"/>
    <w:rsid w:val="0083545D"/>
    <w:rsid w:val="008356B9"/>
    <w:rsid w:val="008357F7"/>
    <w:rsid w:val="00836C7A"/>
    <w:rsid w:val="008375C1"/>
    <w:rsid w:val="00840045"/>
    <w:rsid w:val="008403F5"/>
    <w:rsid w:val="00840E12"/>
    <w:rsid w:val="00840EF5"/>
    <w:rsid w:val="0084132C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0EB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563C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07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2A1"/>
    <w:rsid w:val="00880511"/>
    <w:rsid w:val="00880734"/>
    <w:rsid w:val="00880B28"/>
    <w:rsid w:val="00880D39"/>
    <w:rsid w:val="00881080"/>
    <w:rsid w:val="00882079"/>
    <w:rsid w:val="0088239E"/>
    <w:rsid w:val="008829FC"/>
    <w:rsid w:val="008841AD"/>
    <w:rsid w:val="00884A34"/>
    <w:rsid w:val="00884CC7"/>
    <w:rsid w:val="008856C5"/>
    <w:rsid w:val="00885B8D"/>
    <w:rsid w:val="00886055"/>
    <w:rsid w:val="00886E05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0F88"/>
    <w:rsid w:val="008A10EC"/>
    <w:rsid w:val="008A147B"/>
    <w:rsid w:val="008A2C6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19BB"/>
    <w:rsid w:val="008B2089"/>
    <w:rsid w:val="008B2EEF"/>
    <w:rsid w:val="008B3204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80A"/>
    <w:rsid w:val="008C3ED5"/>
    <w:rsid w:val="008C40A6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EFC"/>
    <w:rsid w:val="008D127D"/>
    <w:rsid w:val="008D1731"/>
    <w:rsid w:val="008D2A66"/>
    <w:rsid w:val="008D4183"/>
    <w:rsid w:val="008D4716"/>
    <w:rsid w:val="008D4ACF"/>
    <w:rsid w:val="008D511E"/>
    <w:rsid w:val="008D54F6"/>
    <w:rsid w:val="008D6A0B"/>
    <w:rsid w:val="008D6AFA"/>
    <w:rsid w:val="008D6DE2"/>
    <w:rsid w:val="008D6FAC"/>
    <w:rsid w:val="008E0AA4"/>
    <w:rsid w:val="008E111E"/>
    <w:rsid w:val="008E1164"/>
    <w:rsid w:val="008E21DB"/>
    <w:rsid w:val="008E279E"/>
    <w:rsid w:val="008E339C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911"/>
    <w:rsid w:val="008F1EF4"/>
    <w:rsid w:val="008F1EFD"/>
    <w:rsid w:val="008F2365"/>
    <w:rsid w:val="008F2844"/>
    <w:rsid w:val="008F3AF9"/>
    <w:rsid w:val="008F3AFB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2F6"/>
    <w:rsid w:val="00902BBE"/>
    <w:rsid w:val="00902CA1"/>
    <w:rsid w:val="0090320C"/>
    <w:rsid w:val="0090360D"/>
    <w:rsid w:val="00903C14"/>
    <w:rsid w:val="0090494D"/>
    <w:rsid w:val="00904BFC"/>
    <w:rsid w:val="0090587A"/>
    <w:rsid w:val="009061CE"/>
    <w:rsid w:val="0090629A"/>
    <w:rsid w:val="00907995"/>
    <w:rsid w:val="00907E68"/>
    <w:rsid w:val="0091013F"/>
    <w:rsid w:val="00911884"/>
    <w:rsid w:val="009124CE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5897"/>
    <w:rsid w:val="00916201"/>
    <w:rsid w:val="0091642F"/>
    <w:rsid w:val="0091662D"/>
    <w:rsid w:val="00916861"/>
    <w:rsid w:val="00916910"/>
    <w:rsid w:val="00916FF3"/>
    <w:rsid w:val="00920353"/>
    <w:rsid w:val="0092087A"/>
    <w:rsid w:val="00921024"/>
    <w:rsid w:val="00921448"/>
    <w:rsid w:val="0092154B"/>
    <w:rsid w:val="009216D0"/>
    <w:rsid w:val="00921D61"/>
    <w:rsid w:val="009223B9"/>
    <w:rsid w:val="00922996"/>
    <w:rsid w:val="009243A8"/>
    <w:rsid w:val="00924684"/>
    <w:rsid w:val="009248A0"/>
    <w:rsid w:val="00926661"/>
    <w:rsid w:val="0092682B"/>
    <w:rsid w:val="00926B4B"/>
    <w:rsid w:val="00926C69"/>
    <w:rsid w:val="00927767"/>
    <w:rsid w:val="00930547"/>
    <w:rsid w:val="009306D7"/>
    <w:rsid w:val="00930F72"/>
    <w:rsid w:val="009317C1"/>
    <w:rsid w:val="009318DA"/>
    <w:rsid w:val="00932048"/>
    <w:rsid w:val="0093214C"/>
    <w:rsid w:val="00932682"/>
    <w:rsid w:val="00932733"/>
    <w:rsid w:val="00933959"/>
    <w:rsid w:val="00933964"/>
    <w:rsid w:val="00933C84"/>
    <w:rsid w:val="009345BC"/>
    <w:rsid w:val="0093482A"/>
    <w:rsid w:val="00935001"/>
    <w:rsid w:val="009358E9"/>
    <w:rsid w:val="0093594A"/>
    <w:rsid w:val="00935AD9"/>
    <w:rsid w:val="00935EC7"/>
    <w:rsid w:val="00936408"/>
    <w:rsid w:val="00936B80"/>
    <w:rsid w:val="00937AF5"/>
    <w:rsid w:val="009405F6"/>
    <w:rsid w:val="00940646"/>
    <w:rsid w:val="00940734"/>
    <w:rsid w:val="009409E7"/>
    <w:rsid w:val="00940D3F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6C79"/>
    <w:rsid w:val="0094721D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5D85"/>
    <w:rsid w:val="009561BE"/>
    <w:rsid w:val="00956D37"/>
    <w:rsid w:val="00956F60"/>
    <w:rsid w:val="00957092"/>
    <w:rsid w:val="00957B81"/>
    <w:rsid w:val="00960DA9"/>
    <w:rsid w:val="00960FA1"/>
    <w:rsid w:val="00961575"/>
    <w:rsid w:val="00961F94"/>
    <w:rsid w:val="009622BA"/>
    <w:rsid w:val="00962669"/>
    <w:rsid w:val="00962A17"/>
    <w:rsid w:val="00962F40"/>
    <w:rsid w:val="0096374C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14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5A4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4DED"/>
    <w:rsid w:val="009953DB"/>
    <w:rsid w:val="0099545A"/>
    <w:rsid w:val="00997A00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50"/>
    <w:rsid w:val="009A4D84"/>
    <w:rsid w:val="009A552E"/>
    <w:rsid w:val="009A55D0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A4D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CDE"/>
    <w:rsid w:val="009C2EC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B25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3BA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51CF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286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DCC"/>
    <w:rsid w:val="00A04FE1"/>
    <w:rsid w:val="00A0658F"/>
    <w:rsid w:val="00A07726"/>
    <w:rsid w:val="00A10009"/>
    <w:rsid w:val="00A116E5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5B42"/>
    <w:rsid w:val="00A16F5F"/>
    <w:rsid w:val="00A17A72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1EF"/>
    <w:rsid w:val="00A4024D"/>
    <w:rsid w:val="00A403BD"/>
    <w:rsid w:val="00A404D2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6856"/>
    <w:rsid w:val="00A4701E"/>
    <w:rsid w:val="00A50341"/>
    <w:rsid w:val="00A50FE0"/>
    <w:rsid w:val="00A519BD"/>
    <w:rsid w:val="00A51B59"/>
    <w:rsid w:val="00A52936"/>
    <w:rsid w:val="00A54276"/>
    <w:rsid w:val="00A548C0"/>
    <w:rsid w:val="00A54A97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B1C"/>
    <w:rsid w:val="00A57D9E"/>
    <w:rsid w:val="00A601E6"/>
    <w:rsid w:val="00A60562"/>
    <w:rsid w:val="00A608F8"/>
    <w:rsid w:val="00A60B87"/>
    <w:rsid w:val="00A61080"/>
    <w:rsid w:val="00A61928"/>
    <w:rsid w:val="00A61C47"/>
    <w:rsid w:val="00A6233B"/>
    <w:rsid w:val="00A62363"/>
    <w:rsid w:val="00A62A8B"/>
    <w:rsid w:val="00A62B3F"/>
    <w:rsid w:val="00A62CC9"/>
    <w:rsid w:val="00A62E28"/>
    <w:rsid w:val="00A635BB"/>
    <w:rsid w:val="00A65165"/>
    <w:rsid w:val="00A658F4"/>
    <w:rsid w:val="00A65929"/>
    <w:rsid w:val="00A65C5C"/>
    <w:rsid w:val="00A65E0E"/>
    <w:rsid w:val="00A664DF"/>
    <w:rsid w:val="00A66B7C"/>
    <w:rsid w:val="00A66EBE"/>
    <w:rsid w:val="00A67701"/>
    <w:rsid w:val="00A710C9"/>
    <w:rsid w:val="00A71278"/>
    <w:rsid w:val="00A71994"/>
    <w:rsid w:val="00A71ADA"/>
    <w:rsid w:val="00A71F88"/>
    <w:rsid w:val="00A7214E"/>
    <w:rsid w:val="00A73069"/>
    <w:rsid w:val="00A7348C"/>
    <w:rsid w:val="00A73933"/>
    <w:rsid w:val="00A742D4"/>
    <w:rsid w:val="00A745AF"/>
    <w:rsid w:val="00A749E8"/>
    <w:rsid w:val="00A750BF"/>
    <w:rsid w:val="00A755BA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D5A"/>
    <w:rsid w:val="00A93F34"/>
    <w:rsid w:val="00A94365"/>
    <w:rsid w:val="00A94531"/>
    <w:rsid w:val="00A94FBB"/>
    <w:rsid w:val="00A95185"/>
    <w:rsid w:val="00A95430"/>
    <w:rsid w:val="00A9563E"/>
    <w:rsid w:val="00A95B16"/>
    <w:rsid w:val="00A95EB2"/>
    <w:rsid w:val="00A96C3F"/>
    <w:rsid w:val="00A97F23"/>
    <w:rsid w:val="00AA0522"/>
    <w:rsid w:val="00AA0624"/>
    <w:rsid w:val="00AA0870"/>
    <w:rsid w:val="00AA15B0"/>
    <w:rsid w:val="00AA1744"/>
    <w:rsid w:val="00AA1752"/>
    <w:rsid w:val="00AA17FA"/>
    <w:rsid w:val="00AA3040"/>
    <w:rsid w:val="00AA41D7"/>
    <w:rsid w:val="00AA4530"/>
    <w:rsid w:val="00AA50DE"/>
    <w:rsid w:val="00AA54E4"/>
    <w:rsid w:val="00AA5504"/>
    <w:rsid w:val="00AA561E"/>
    <w:rsid w:val="00AA576D"/>
    <w:rsid w:val="00AA5EA5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5EE"/>
    <w:rsid w:val="00AB5719"/>
    <w:rsid w:val="00AB5768"/>
    <w:rsid w:val="00AB5BD7"/>
    <w:rsid w:val="00AB5FC0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7D2"/>
    <w:rsid w:val="00AC2879"/>
    <w:rsid w:val="00AC375A"/>
    <w:rsid w:val="00AC4E93"/>
    <w:rsid w:val="00AC5008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3E"/>
    <w:rsid w:val="00AD3ED9"/>
    <w:rsid w:val="00AD47A9"/>
    <w:rsid w:val="00AD4E38"/>
    <w:rsid w:val="00AD51CF"/>
    <w:rsid w:val="00AD5231"/>
    <w:rsid w:val="00AD5C2C"/>
    <w:rsid w:val="00AD6236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3661"/>
    <w:rsid w:val="00AE4234"/>
    <w:rsid w:val="00AE4249"/>
    <w:rsid w:val="00AE57A6"/>
    <w:rsid w:val="00AE5A8B"/>
    <w:rsid w:val="00AE5E73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5FC6"/>
    <w:rsid w:val="00AF6D91"/>
    <w:rsid w:val="00AF752F"/>
    <w:rsid w:val="00AF7C00"/>
    <w:rsid w:val="00AF7E66"/>
    <w:rsid w:val="00B00476"/>
    <w:rsid w:val="00B00910"/>
    <w:rsid w:val="00B00CFA"/>
    <w:rsid w:val="00B010E2"/>
    <w:rsid w:val="00B01FD0"/>
    <w:rsid w:val="00B02052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541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3B1"/>
    <w:rsid w:val="00B32DC6"/>
    <w:rsid w:val="00B33F40"/>
    <w:rsid w:val="00B34085"/>
    <w:rsid w:val="00B344ED"/>
    <w:rsid w:val="00B34AE5"/>
    <w:rsid w:val="00B34FF2"/>
    <w:rsid w:val="00B353AD"/>
    <w:rsid w:val="00B35EA9"/>
    <w:rsid w:val="00B35FE8"/>
    <w:rsid w:val="00B36191"/>
    <w:rsid w:val="00B3680D"/>
    <w:rsid w:val="00B368CD"/>
    <w:rsid w:val="00B36CA7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480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82"/>
    <w:rsid w:val="00B742EA"/>
    <w:rsid w:val="00B742F7"/>
    <w:rsid w:val="00B745EA"/>
    <w:rsid w:val="00B7568D"/>
    <w:rsid w:val="00B760CB"/>
    <w:rsid w:val="00B7688C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EE4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21D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120"/>
    <w:rsid w:val="00B86773"/>
    <w:rsid w:val="00B87DD0"/>
    <w:rsid w:val="00B90022"/>
    <w:rsid w:val="00B902BE"/>
    <w:rsid w:val="00B90A84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3C4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3CBB"/>
    <w:rsid w:val="00BB4029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12B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6B1"/>
    <w:rsid w:val="00BC7763"/>
    <w:rsid w:val="00BC7A4F"/>
    <w:rsid w:val="00BC7C75"/>
    <w:rsid w:val="00BD072E"/>
    <w:rsid w:val="00BD0EE3"/>
    <w:rsid w:val="00BD1040"/>
    <w:rsid w:val="00BD1D34"/>
    <w:rsid w:val="00BD2438"/>
    <w:rsid w:val="00BD2FF0"/>
    <w:rsid w:val="00BD30BC"/>
    <w:rsid w:val="00BD3BF3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BB0"/>
    <w:rsid w:val="00BE2C32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41A"/>
    <w:rsid w:val="00BF14C0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6D4C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27E"/>
    <w:rsid w:val="00C0458D"/>
    <w:rsid w:val="00C04594"/>
    <w:rsid w:val="00C04C9B"/>
    <w:rsid w:val="00C04E2E"/>
    <w:rsid w:val="00C0636E"/>
    <w:rsid w:val="00C064B3"/>
    <w:rsid w:val="00C067B5"/>
    <w:rsid w:val="00C071D4"/>
    <w:rsid w:val="00C0727D"/>
    <w:rsid w:val="00C076D6"/>
    <w:rsid w:val="00C1067C"/>
    <w:rsid w:val="00C12BA7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53BD"/>
    <w:rsid w:val="00C36D9E"/>
    <w:rsid w:val="00C37303"/>
    <w:rsid w:val="00C373DE"/>
    <w:rsid w:val="00C37D84"/>
    <w:rsid w:val="00C37FA3"/>
    <w:rsid w:val="00C4014C"/>
    <w:rsid w:val="00C40503"/>
    <w:rsid w:val="00C4081A"/>
    <w:rsid w:val="00C409D6"/>
    <w:rsid w:val="00C40C4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7F6"/>
    <w:rsid w:val="00C6086E"/>
    <w:rsid w:val="00C60D17"/>
    <w:rsid w:val="00C60D50"/>
    <w:rsid w:val="00C6113A"/>
    <w:rsid w:val="00C61429"/>
    <w:rsid w:val="00C61A09"/>
    <w:rsid w:val="00C61AEC"/>
    <w:rsid w:val="00C61BC0"/>
    <w:rsid w:val="00C62542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679"/>
    <w:rsid w:val="00C779F6"/>
    <w:rsid w:val="00C800C3"/>
    <w:rsid w:val="00C80217"/>
    <w:rsid w:val="00C80440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49A"/>
    <w:rsid w:val="00CA294D"/>
    <w:rsid w:val="00CA2A7C"/>
    <w:rsid w:val="00CA2CD9"/>
    <w:rsid w:val="00CA3023"/>
    <w:rsid w:val="00CA370E"/>
    <w:rsid w:val="00CA3C94"/>
    <w:rsid w:val="00CA3F47"/>
    <w:rsid w:val="00CA4A12"/>
    <w:rsid w:val="00CA52E0"/>
    <w:rsid w:val="00CA603E"/>
    <w:rsid w:val="00CA642C"/>
    <w:rsid w:val="00CA70F4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4C36"/>
    <w:rsid w:val="00CB5789"/>
    <w:rsid w:val="00CB5A85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4AB"/>
    <w:rsid w:val="00CC36B3"/>
    <w:rsid w:val="00CC3CCD"/>
    <w:rsid w:val="00CC3EEE"/>
    <w:rsid w:val="00CC4377"/>
    <w:rsid w:val="00CC4997"/>
    <w:rsid w:val="00CC5106"/>
    <w:rsid w:val="00CC5320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4D8"/>
    <w:rsid w:val="00CD0CB8"/>
    <w:rsid w:val="00CD0F4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30E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D11"/>
    <w:rsid w:val="00CF5C48"/>
    <w:rsid w:val="00CF5D41"/>
    <w:rsid w:val="00CF62AA"/>
    <w:rsid w:val="00CF6D9C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04B"/>
    <w:rsid w:val="00D136FB"/>
    <w:rsid w:val="00D13782"/>
    <w:rsid w:val="00D13842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7BD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2D4"/>
    <w:rsid w:val="00D24947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2BE1"/>
    <w:rsid w:val="00D42D64"/>
    <w:rsid w:val="00D434CF"/>
    <w:rsid w:val="00D43AFD"/>
    <w:rsid w:val="00D43ED1"/>
    <w:rsid w:val="00D440ED"/>
    <w:rsid w:val="00D442E1"/>
    <w:rsid w:val="00D44503"/>
    <w:rsid w:val="00D44BA6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1D89"/>
    <w:rsid w:val="00D52119"/>
    <w:rsid w:val="00D525F7"/>
    <w:rsid w:val="00D52C19"/>
    <w:rsid w:val="00D54DC4"/>
    <w:rsid w:val="00D55639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714"/>
    <w:rsid w:val="00D658DC"/>
    <w:rsid w:val="00D65D54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920"/>
    <w:rsid w:val="00D73B0E"/>
    <w:rsid w:val="00D73B9C"/>
    <w:rsid w:val="00D73E5B"/>
    <w:rsid w:val="00D74B65"/>
    <w:rsid w:val="00D76466"/>
    <w:rsid w:val="00D76A78"/>
    <w:rsid w:val="00D76C6E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4488"/>
    <w:rsid w:val="00D853A8"/>
    <w:rsid w:val="00D85825"/>
    <w:rsid w:val="00D8582A"/>
    <w:rsid w:val="00D858B3"/>
    <w:rsid w:val="00D86254"/>
    <w:rsid w:val="00D86A88"/>
    <w:rsid w:val="00D879F0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6303"/>
    <w:rsid w:val="00D97BBA"/>
    <w:rsid w:val="00D97C55"/>
    <w:rsid w:val="00DA07A3"/>
    <w:rsid w:val="00DA0BA8"/>
    <w:rsid w:val="00DA174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2FEF"/>
    <w:rsid w:val="00DC4A7F"/>
    <w:rsid w:val="00DC54A5"/>
    <w:rsid w:val="00DC54D1"/>
    <w:rsid w:val="00DC56B5"/>
    <w:rsid w:val="00DC60CD"/>
    <w:rsid w:val="00DC6692"/>
    <w:rsid w:val="00DC6866"/>
    <w:rsid w:val="00DC6AF0"/>
    <w:rsid w:val="00DC6B7B"/>
    <w:rsid w:val="00DC7A7E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C5D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2D76"/>
    <w:rsid w:val="00DE469B"/>
    <w:rsid w:val="00DE4751"/>
    <w:rsid w:val="00DE4A29"/>
    <w:rsid w:val="00DE5257"/>
    <w:rsid w:val="00DF04AB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57E"/>
    <w:rsid w:val="00DF5984"/>
    <w:rsid w:val="00DF5A55"/>
    <w:rsid w:val="00DF5B6A"/>
    <w:rsid w:val="00DF60E5"/>
    <w:rsid w:val="00DF67B3"/>
    <w:rsid w:val="00DF6DA4"/>
    <w:rsid w:val="00DF7DDF"/>
    <w:rsid w:val="00E00453"/>
    <w:rsid w:val="00E0055A"/>
    <w:rsid w:val="00E00D75"/>
    <w:rsid w:val="00E00ED4"/>
    <w:rsid w:val="00E010B4"/>
    <w:rsid w:val="00E01BD3"/>
    <w:rsid w:val="00E01E6A"/>
    <w:rsid w:val="00E02030"/>
    <w:rsid w:val="00E021FF"/>
    <w:rsid w:val="00E0242E"/>
    <w:rsid w:val="00E027C3"/>
    <w:rsid w:val="00E02B0C"/>
    <w:rsid w:val="00E05322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81F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001"/>
    <w:rsid w:val="00E201B9"/>
    <w:rsid w:val="00E20340"/>
    <w:rsid w:val="00E20944"/>
    <w:rsid w:val="00E21200"/>
    <w:rsid w:val="00E212A5"/>
    <w:rsid w:val="00E21B21"/>
    <w:rsid w:val="00E21FE3"/>
    <w:rsid w:val="00E22709"/>
    <w:rsid w:val="00E2280C"/>
    <w:rsid w:val="00E231D2"/>
    <w:rsid w:val="00E236B5"/>
    <w:rsid w:val="00E23CAC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9C4"/>
    <w:rsid w:val="00E32270"/>
    <w:rsid w:val="00E328AC"/>
    <w:rsid w:val="00E32CFD"/>
    <w:rsid w:val="00E331E6"/>
    <w:rsid w:val="00E33760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7C1"/>
    <w:rsid w:val="00E4387F"/>
    <w:rsid w:val="00E43D65"/>
    <w:rsid w:val="00E43E7E"/>
    <w:rsid w:val="00E448EC"/>
    <w:rsid w:val="00E4586E"/>
    <w:rsid w:val="00E45B06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6CB"/>
    <w:rsid w:val="00E55B60"/>
    <w:rsid w:val="00E55F04"/>
    <w:rsid w:val="00E56543"/>
    <w:rsid w:val="00E56E1C"/>
    <w:rsid w:val="00E57261"/>
    <w:rsid w:val="00E5751E"/>
    <w:rsid w:val="00E57E41"/>
    <w:rsid w:val="00E57F81"/>
    <w:rsid w:val="00E6010C"/>
    <w:rsid w:val="00E601CD"/>
    <w:rsid w:val="00E60303"/>
    <w:rsid w:val="00E605C0"/>
    <w:rsid w:val="00E6067F"/>
    <w:rsid w:val="00E607A9"/>
    <w:rsid w:val="00E60CCA"/>
    <w:rsid w:val="00E617EF"/>
    <w:rsid w:val="00E62693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26A"/>
    <w:rsid w:val="00E7378F"/>
    <w:rsid w:val="00E73CEB"/>
    <w:rsid w:val="00E7406F"/>
    <w:rsid w:val="00E7411D"/>
    <w:rsid w:val="00E74261"/>
    <w:rsid w:val="00E75FC1"/>
    <w:rsid w:val="00E760AB"/>
    <w:rsid w:val="00E765EF"/>
    <w:rsid w:val="00E7662D"/>
    <w:rsid w:val="00E76712"/>
    <w:rsid w:val="00E76D6C"/>
    <w:rsid w:val="00E7704A"/>
    <w:rsid w:val="00E77867"/>
    <w:rsid w:val="00E77E13"/>
    <w:rsid w:val="00E80224"/>
    <w:rsid w:val="00E81023"/>
    <w:rsid w:val="00E81289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3F1"/>
    <w:rsid w:val="00E92B41"/>
    <w:rsid w:val="00E92B96"/>
    <w:rsid w:val="00E93D7E"/>
    <w:rsid w:val="00E94324"/>
    <w:rsid w:val="00E948B3"/>
    <w:rsid w:val="00E949AA"/>
    <w:rsid w:val="00E94B2F"/>
    <w:rsid w:val="00E94CAA"/>
    <w:rsid w:val="00E94D28"/>
    <w:rsid w:val="00E95048"/>
    <w:rsid w:val="00E959C4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A6FC8"/>
    <w:rsid w:val="00EB0B62"/>
    <w:rsid w:val="00EB1161"/>
    <w:rsid w:val="00EB1283"/>
    <w:rsid w:val="00EB1830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1C"/>
    <w:rsid w:val="00EC0534"/>
    <w:rsid w:val="00EC0ACF"/>
    <w:rsid w:val="00EC1949"/>
    <w:rsid w:val="00EC240A"/>
    <w:rsid w:val="00EC2989"/>
    <w:rsid w:val="00EC29EB"/>
    <w:rsid w:val="00EC327D"/>
    <w:rsid w:val="00EC3A15"/>
    <w:rsid w:val="00EC3E51"/>
    <w:rsid w:val="00EC3FF8"/>
    <w:rsid w:val="00EC48E4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9CF"/>
    <w:rsid w:val="00ED5D41"/>
    <w:rsid w:val="00ED60DF"/>
    <w:rsid w:val="00ED6552"/>
    <w:rsid w:val="00ED656B"/>
    <w:rsid w:val="00ED6736"/>
    <w:rsid w:val="00ED7C58"/>
    <w:rsid w:val="00ED7C64"/>
    <w:rsid w:val="00EE03E7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5A95"/>
    <w:rsid w:val="00EE627C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3F48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3A1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09B"/>
    <w:rsid w:val="00F0450B"/>
    <w:rsid w:val="00F05781"/>
    <w:rsid w:val="00F05849"/>
    <w:rsid w:val="00F0596B"/>
    <w:rsid w:val="00F05A7E"/>
    <w:rsid w:val="00F05E15"/>
    <w:rsid w:val="00F06196"/>
    <w:rsid w:val="00F0621C"/>
    <w:rsid w:val="00F06377"/>
    <w:rsid w:val="00F0664B"/>
    <w:rsid w:val="00F06C14"/>
    <w:rsid w:val="00F0739E"/>
    <w:rsid w:val="00F07BF2"/>
    <w:rsid w:val="00F10979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36C"/>
    <w:rsid w:val="00F20D39"/>
    <w:rsid w:val="00F21A82"/>
    <w:rsid w:val="00F21BAB"/>
    <w:rsid w:val="00F22697"/>
    <w:rsid w:val="00F2274E"/>
    <w:rsid w:val="00F22CD9"/>
    <w:rsid w:val="00F22FF8"/>
    <w:rsid w:val="00F233FD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49E"/>
    <w:rsid w:val="00F31D0C"/>
    <w:rsid w:val="00F31EB4"/>
    <w:rsid w:val="00F325C2"/>
    <w:rsid w:val="00F327FC"/>
    <w:rsid w:val="00F32AF7"/>
    <w:rsid w:val="00F3348C"/>
    <w:rsid w:val="00F349E8"/>
    <w:rsid w:val="00F34A70"/>
    <w:rsid w:val="00F34DB3"/>
    <w:rsid w:val="00F35132"/>
    <w:rsid w:val="00F352C6"/>
    <w:rsid w:val="00F35BCA"/>
    <w:rsid w:val="00F35D72"/>
    <w:rsid w:val="00F360F9"/>
    <w:rsid w:val="00F36821"/>
    <w:rsid w:val="00F36F8C"/>
    <w:rsid w:val="00F3711C"/>
    <w:rsid w:val="00F40945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CF6"/>
    <w:rsid w:val="00F45FAE"/>
    <w:rsid w:val="00F477F3"/>
    <w:rsid w:val="00F47B6B"/>
    <w:rsid w:val="00F47F9D"/>
    <w:rsid w:val="00F50986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834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51EB"/>
    <w:rsid w:val="00F652DA"/>
    <w:rsid w:val="00F65A4A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0E93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36FE"/>
    <w:rsid w:val="00F948A0"/>
    <w:rsid w:val="00F94A25"/>
    <w:rsid w:val="00F956B2"/>
    <w:rsid w:val="00F95ABC"/>
    <w:rsid w:val="00F95B1F"/>
    <w:rsid w:val="00F96054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6BE"/>
    <w:rsid w:val="00FA2819"/>
    <w:rsid w:val="00FA3A47"/>
    <w:rsid w:val="00FA3CBA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6D3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DDC"/>
    <w:rsid w:val="00FB5658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342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454"/>
    <w:rsid w:val="00FD546B"/>
    <w:rsid w:val="00FD5895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E7E44"/>
    <w:rsid w:val="00FF006D"/>
    <w:rsid w:val="00FF0C59"/>
    <w:rsid w:val="00FF0C9A"/>
    <w:rsid w:val="00FF1B6E"/>
    <w:rsid w:val="00FF236B"/>
    <w:rsid w:val="00FF2377"/>
    <w:rsid w:val="00FF2452"/>
    <w:rsid w:val="00FF252B"/>
    <w:rsid w:val="00FF2FC8"/>
    <w:rsid w:val="00FF3282"/>
    <w:rsid w:val="00FF36D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0E794"/>
  <w15:docId w15:val="{BD185C76-456C-4AEF-B504-62227D85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5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43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4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5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6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7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character" w:customStyle="1" w:styleId="cs15323895">
    <w:name w:val="cs15323895"/>
    <w:basedOn w:val="Domylnaczcionkaakapitu"/>
    <w:rsid w:val="003223D3"/>
  </w:style>
  <w:style w:type="character" w:customStyle="1" w:styleId="cs2cc6577c">
    <w:name w:val="cs2cc6577c"/>
    <w:basedOn w:val="Domylnaczcionkaakapitu"/>
    <w:rsid w:val="003223D3"/>
  </w:style>
  <w:style w:type="character" w:customStyle="1" w:styleId="FontStyle17">
    <w:name w:val="Font Style17"/>
    <w:rsid w:val="00A73069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9">
    <w:name w:val="Style9"/>
    <w:basedOn w:val="Normalny"/>
    <w:rsid w:val="00A73069"/>
    <w:pPr>
      <w:widowControl w:val="0"/>
      <w:suppressAutoHyphens/>
      <w:spacing w:before="0"/>
      <w:jc w:val="left"/>
    </w:pPr>
    <w:rPr>
      <w:rFonts w:ascii="Bookman Old Style" w:eastAsia="Calibri" w:hAnsi="Bookman Old Style" w:cs="Bookman Old Styl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22B1-D2D8-47D1-B3C5-9F8295EA2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99BEA7-658C-4EBC-AD99-DA0F94873E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6DC703-5693-4F35-95C4-38FFE4AD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2083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Stachowiak Marek</cp:lastModifiedBy>
  <cp:revision>4</cp:revision>
  <cp:lastPrinted>2021-08-25T08:17:00Z</cp:lastPrinted>
  <dcterms:created xsi:type="dcterms:W3CDTF">2021-11-04T07:08:00Z</dcterms:created>
  <dcterms:modified xsi:type="dcterms:W3CDTF">2021-11-04T07:15:00Z</dcterms:modified>
</cp:coreProperties>
</file>